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F379" w14:textId="77777777" w:rsidR="0035340C" w:rsidRPr="00670EC1" w:rsidRDefault="0035340C">
      <w:pPr>
        <w:pStyle w:val="TitleA"/>
        <w:ind w:left="708" w:hanging="708"/>
        <w:jc w:val="left"/>
        <w:rPr>
          <w:rFonts w:ascii="Century Gothic" w:eastAsia="Arial" w:hAnsi="Century Gothic" w:cs="Arial"/>
          <w:b/>
          <w:bCs/>
          <w:lang w:val="en-US"/>
        </w:rPr>
      </w:pPr>
    </w:p>
    <w:p w14:paraId="73FE2A71" w14:textId="77777777" w:rsidR="0035340C" w:rsidRPr="00670EC1" w:rsidRDefault="00F245A0">
      <w:pPr>
        <w:pStyle w:val="TitleA"/>
        <w:spacing w:line="360" w:lineRule="auto"/>
        <w:rPr>
          <w:rFonts w:ascii="Century Gothic" w:eastAsia="Arial" w:hAnsi="Century Gothic" w:cs="Arial"/>
          <w:b/>
          <w:bCs/>
          <w:lang w:val="en-US"/>
        </w:rPr>
      </w:pPr>
      <w:r w:rsidRPr="00670EC1">
        <w:rPr>
          <w:rFonts w:ascii="Century Gothic" w:hAnsi="Century Gothic"/>
          <w:b/>
          <w:bCs/>
          <w:lang w:val="en-US"/>
        </w:rPr>
        <w:t xml:space="preserve">FRAMEWORK COLLABORATION AGREEMENT </w:t>
      </w:r>
    </w:p>
    <w:p w14:paraId="78AF27CF" w14:textId="77777777" w:rsidR="0035340C" w:rsidRPr="00670EC1" w:rsidRDefault="00F245A0">
      <w:pPr>
        <w:pStyle w:val="TitleA"/>
        <w:spacing w:line="360" w:lineRule="auto"/>
        <w:rPr>
          <w:rFonts w:ascii="Century Gothic" w:eastAsia="Arial" w:hAnsi="Century Gothic" w:cs="Arial"/>
          <w:b/>
          <w:bCs/>
          <w:lang w:val="en-US"/>
        </w:rPr>
      </w:pPr>
      <w:r w:rsidRPr="00670EC1">
        <w:rPr>
          <w:rFonts w:ascii="Century Gothic" w:hAnsi="Century Gothic"/>
          <w:b/>
          <w:bCs/>
          <w:lang w:val="en-US"/>
        </w:rPr>
        <w:t>BETWEEN</w:t>
      </w:r>
    </w:p>
    <w:p w14:paraId="72972CA7" w14:textId="77777777" w:rsidR="0035340C" w:rsidRPr="00670EC1" w:rsidRDefault="0035340C">
      <w:pPr>
        <w:pStyle w:val="TitleA"/>
        <w:spacing w:line="360" w:lineRule="auto"/>
        <w:rPr>
          <w:rFonts w:ascii="Century Gothic" w:eastAsia="Arial" w:hAnsi="Century Gothic" w:cs="Arial"/>
          <w:b/>
          <w:bCs/>
          <w:lang w:val="en-US"/>
        </w:rPr>
      </w:pPr>
    </w:p>
    <w:p w14:paraId="2C98F7A2" w14:textId="77777777" w:rsidR="0035340C" w:rsidRPr="00670EC1" w:rsidRDefault="00F245A0">
      <w:pPr>
        <w:pStyle w:val="BodyA"/>
        <w:spacing w:line="360" w:lineRule="auto"/>
        <w:jc w:val="center"/>
        <w:rPr>
          <w:rFonts w:ascii="Century Gothic" w:eastAsia="Arial" w:hAnsi="Century Gothic" w:cs="Arial"/>
          <w:b/>
          <w:sz w:val="24"/>
          <w:szCs w:val="24"/>
          <w:lang w:val="en-US"/>
        </w:rPr>
      </w:pPr>
      <w:r w:rsidRPr="00670EC1">
        <w:rPr>
          <w:rFonts w:ascii="Century Gothic" w:eastAsia="Arial" w:hAnsi="Century Gothic" w:cs="Arial"/>
          <w:b/>
          <w:sz w:val="24"/>
          <w:szCs w:val="24"/>
          <w:vertAlign w:val="superscript"/>
          <w:lang w:val="en-US"/>
        </w:rPr>
        <w:footnoteReference w:id="2"/>
      </w:r>
      <w:r w:rsidRPr="00670EC1">
        <w:rPr>
          <w:rFonts w:ascii="Century Gothic" w:hAnsi="Century Gothic"/>
          <w:b/>
          <w:sz w:val="24"/>
          <w:szCs w:val="24"/>
          <w:lang w:val="en-US"/>
        </w:rPr>
        <w:t>…………………………………………………</w:t>
      </w:r>
    </w:p>
    <w:p w14:paraId="0360CA29" w14:textId="77777777" w:rsidR="0035340C" w:rsidRPr="00670EC1" w:rsidRDefault="0035340C">
      <w:pPr>
        <w:pStyle w:val="BodyA"/>
        <w:spacing w:line="360" w:lineRule="auto"/>
        <w:jc w:val="center"/>
        <w:rPr>
          <w:rFonts w:ascii="Century Gothic" w:eastAsia="Arial" w:hAnsi="Century Gothic" w:cs="Arial"/>
          <w:b/>
          <w:sz w:val="24"/>
          <w:szCs w:val="24"/>
          <w:lang w:val="en-US"/>
        </w:rPr>
      </w:pPr>
    </w:p>
    <w:p w14:paraId="3338453C" w14:textId="77777777" w:rsidR="0035340C" w:rsidRPr="00670EC1" w:rsidRDefault="00F245A0">
      <w:pPr>
        <w:pStyle w:val="BodyA"/>
        <w:spacing w:line="360" w:lineRule="auto"/>
        <w:jc w:val="center"/>
        <w:rPr>
          <w:rFonts w:ascii="Century Gothic" w:eastAsia="Arial" w:hAnsi="Century Gothic" w:cs="Arial"/>
          <w:b/>
          <w:sz w:val="24"/>
          <w:szCs w:val="24"/>
          <w:lang w:val="en-US"/>
        </w:rPr>
      </w:pPr>
      <w:r w:rsidRPr="00670EC1">
        <w:rPr>
          <w:rFonts w:ascii="Century Gothic" w:hAnsi="Century Gothic"/>
          <w:b/>
          <w:sz w:val="24"/>
          <w:szCs w:val="24"/>
          <w:lang w:val="en-US"/>
        </w:rPr>
        <w:t>AND</w:t>
      </w:r>
    </w:p>
    <w:p w14:paraId="10C4ED6F" w14:textId="77777777" w:rsidR="0035340C" w:rsidRPr="00670EC1" w:rsidRDefault="0035340C">
      <w:pPr>
        <w:pStyle w:val="TitleA"/>
        <w:spacing w:line="360" w:lineRule="auto"/>
        <w:rPr>
          <w:rFonts w:ascii="Century Gothic" w:eastAsia="Arial" w:hAnsi="Century Gothic" w:cs="Arial"/>
          <w:b/>
          <w:bCs/>
          <w:lang w:val="en-US"/>
        </w:rPr>
      </w:pPr>
    </w:p>
    <w:p w14:paraId="6DD57E9B" w14:textId="77777777" w:rsidR="0035340C" w:rsidRPr="00670EC1" w:rsidRDefault="00F245A0">
      <w:pPr>
        <w:pStyle w:val="BodyA"/>
        <w:spacing w:line="360" w:lineRule="auto"/>
        <w:jc w:val="center"/>
        <w:rPr>
          <w:rFonts w:ascii="Century Gothic" w:eastAsia="Arial" w:hAnsi="Century Gothic" w:cs="Arial"/>
          <w:b/>
          <w:sz w:val="24"/>
          <w:szCs w:val="24"/>
          <w:lang w:val="en-US"/>
        </w:rPr>
      </w:pPr>
      <w:r w:rsidRPr="00670EC1">
        <w:rPr>
          <w:rFonts w:ascii="Century Gothic" w:hAnsi="Century Gothic"/>
          <w:b/>
          <w:sz w:val="24"/>
          <w:szCs w:val="24"/>
          <w:lang w:val="en-US"/>
        </w:rPr>
        <w:t>Universidad Católica de Temuco, Chile</w:t>
      </w:r>
    </w:p>
    <w:p w14:paraId="326704DC" w14:textId="77777777" w:rsidR="0035340C" w:rsidRPr="00670EC1" w:rsidRDefault="0035340C">
      <w:pPr>
        <w:pStyle w:val="BodyA"/>
        <w:spacing w:line="360" w:lineRule="auto"/>
        <w:jc w:val="center"/>
        <w:rPr>
          <w:rFonts w:ascii="Century Gothic" w:eastAsia="Arial" w:hAnsi="Century Gothic" w:cs="Arial"/>
          <w:sz w:val="24"/>
          <w:szCs w:val="24"/>
          <w:lang w:val="en-US"/>
        </w:rPr>
      </w:pPr>
    </w:p>
    <w:p w14:paraId="35322BD6" w14:textId="77777777" w:rsidR="0035340C" w:rsidRPr="00670EC1" w:rsidRDefault="00F245A0">
      <w:pPr>
        <w:pStyle w:val="BodyA"/>
        <w:spacing w:line="360" w:lineRule="auto"/>
        <w:jc w:val="both"/>
        <w:rPr>
          <w:rFonts w:ascii="Century Gothic" w:eastAsia="Arial" w:hAnsi="Century Gothic" w:cs="Arial"/>
          <w:sz w:val="24"/>
          <w:szCs w:val="24"/>
          <w:lang w:val="en-US"/>
        </w:rPr>
      </w:pPr>
      <w:r w:rsidRPr="00670EC1">
        <w:rPr>
          <w:rFonts w:ascii="Century Gothic" w:hAnsi="Century Gothic"/>
          <w:sz w:val="24"/>
          <w:szCs w:val="24"/>
          <w:lang w:val="en-US"/>
        </w:rPr>
        <w:t xml:space="preserve">The following collaboration agreement is signed in Temuco, on ………….., 201……… [date], between </w:t>
      </w:r>
      <w:r w:rsidRPr="00670EC1">
        <w:rPr>
          <w:rFonts w:ascii="Century Gothic" w:hAnsi="Century Gothic"/>
          <w:b/>
          <w:sz w:val="24"/>
          <w:szCs w:val="24"/>
          <w:lang w:val="en-US"/>
        </w:rPr>
        <w:t>Universidad Católica de Temuco</w:t>
      </w:r>
      <w:r w:rsidRPr="00670EC1">
        <w:rPr>
          <w:rFonts w:ascii="Century Gothic" w:hAnsi="Century Gothic"/>
          <w:sz w:val="24"/>
          <w:szCs w:val="24"/>
          <w:lang w:val="en-US"/>
        </w:rPr>
        <w:t xml:space="preserve">, RUT 71.918.700-5, an educational institution, represented for this purpose, as accredited, by its Rector Dr. </w:t>
      </w:r>
      <w:r w:rsidRPr="00670EC1">
        <w:rPr>
          <w:rFonts w:ascii="Century Gothic" w:hAnsi="Century Gothic"/>
          <w:b/>
          <w:sz w:val="24"/>
          <w:szCs w:val="24"/>
          <w:lang w:val="en-US"/>
        </w:rPr>
        <w:t>Aliro Samuel Bórquez Ramírez</w:t>
      </w:r>
      <w:r w:rsidRPr="00670EC1">
        <w:rPr>
          <w:rFonts w:ascii="Century Gothic" w:hAnsi="Century Gothic"/>
          <w:sz w:val="24"/>
          <w:szCs w:val="24"/>
          <w:lang w:val="en-US"/>
        </w:rPr>
        <w:t xml:space="preserve">, Chilean Identity Card N° 6.648.890-K, both located in </w:t>
      </w:r>
      <w:r w:rsidR="00AE44D5" w:rsidRPr="00670EC1">
        <w:rPr>
          <w:rFonts w:ascii="Century Gothic" w:hAnsi="Century Gothic"/>
          <w:sz w:val="24"/>
          <w:szCs w:val="24"/>
          <w:lang w:val="en-US"/>
        </w:rPr>
        <w:t>Avenida Alemania N°0211</w:t>
      </w:r>
      <w:r w:rsidRPr="00670EC1">
        <w:rPr>
          <w:rFonts w:ascii="Century Gothic" w:hAnsi="Century Gothic"/>
          <w:sz w:val="24"/>
          <w:szCs w:val="24"/>
          <w:lang w:val="en-US"/>
        </w:rPr>
        <w:t>, in the city of Temuco,</w:t>
      </w:r>
      <w:r w:rsidR="00AE44D5" w:rsidRPr="00670EC1">
        <w:rPr>
          <w:rFonts w:ascii="Century Gothic" w:hAnsi="Century Gothic"/>
          <w:sz w:val="24"/>
          <w:szCs w:val="24"/>
          <w:lang w:val="en-US"/>
        </w:rPr>
        <w:t xml:space="preserve"> Chile,</w:t>
      </w:r>
      <w:r w:rsidRPr="00670EC1">
        <w:rPr>
          <w:rFonts w:ascii="Century Gothic" w:hAnsi="Century Gothic"/>
          <w:sz w:val="24"/>
          <w:szCs w:val="24"/>
          <w:lang w:val="en-US"/>
        </w:rPr>
        <w:t xml:space="preserve"> hereinafter </w:t>
      </w:r>
      <w:r w:rsidRPr="00670EC1">
        <w:rPr>
          <w:rFonts w:ascii="Century Gothic" w:hAnsi="Century Gothic"/>
          <w:b/>
          <w:sz w:val="24"/>
          <w:szCs w:val="24"/>
          <w:lang w:val="en-US"/>
        </w:rPr>
        <w:t>“UC</w:t>
      </w:r>
      <w:r w:rsidR="00AE44D5" w:rsidRPr="00670EC1">
        <w:rPr>
          <w:rFonts w:ascii="Century Gothic" w:hAnsi="Century Gothic"/>
          <w:b/>
          <w:sz w:val="24"/>
          <w:szCs w:val="24"/>
          <w:lang w:val="en-US"/>
        </w:rPr>
        <w:t xml:space="preserve"> </w:t>
      </w:r>
      <w:r w:rsidRPr="00670EC1">
        <w:rPr>
          <w:rFonts w:ascii="Century Gothic" w:hAnsi="Century Gothic"/>
          <w:b/>
          <w:sz w:val="24"/>
          <w:szCs w:val="24"/>
          <w:lang w:val="en-US"/>
        </w:rPr>
        <w:t>T</w:t>
      </w:r>
      <w:r w:rsidR="00AE44D5" w:rsidRPr="00670EC1">
        <w:rPr>
          <w:rFonts w:ascii="Century Gothic" w:hAnsi="Century Gothic"/>
          <w:b/>
          <w:sz w:val="24"/>
          <w:szCs w:val="24"/>
          <w:lang w:val="en-US"/>
        </w:rPr>
        <w:t>emuco</w:t>
      </w:r>
      <w:r w:rsidRPr="00670EC1">
        <w:rPr>
          <w:rFonts w:ascii="Century Gothic" w:hAnsi="Century Gothic"/>
          <w:b/>
          <w:sz w:val="24"/>
          <w:szCs w:val="24"/>
          <w:lang w:val="en-US"/>
        </w:rPr>
        <w:t>”</w:t>
      </w:r>
      <w:r w:rsidRPr="00670EC1">
        <w:rPr>
          <w:rFonts w:ascii="Century Gothic" w:hAnsi="Century Gothic"/>
          <w:sz w:val="24"/>
          <w:szCs w:val="24"/>
          <w:lang w:val="en-US"/>
        </w:rPr>
        <w:t xml:space="preserve"> on the one hand; and on the other </w:t>
      </w:r>
      <w:r w:rsidRPr="00670EC1">
        <w:rPr>
          <w:rFonts w:ascii="Century Gothic" w:eastAsia="Arial" w:hAnsi="Century Gothic" w:cs="Arial"/>
          <w:sz w:val="24"/>
          <w:szCs w:val="24"/>
          <w:vertAlign w:val="superscript"/>
          <w:lang w:val="en-US"/>
        </w:rPr>
        <w:footnoteReference w:id="3"/>
      </w:r>
      <w:r w:rsidRPr="00670EC1">
        <w:rPr>
          <w:rFonts w:ascii="Century Gothic" w:hAnsi="Century Gothic"/>
          <w:sz w:val="24"/>
          <w:szCs w:val="24"/>
          <w:lang w:val="en-US"/>
        </w:rPr>
        <w:t>……………………………………………, hereinafter “</w:t>
      </w:r>
      <w:r w:rsidR="00AE44D5" w:rsidRPr="00670EC1">
        <w:rPr>
          <w:rFonts w:ascii="Century Gothic" w:hAnsi="Century Gothic"/>
          <w:sz w:val="24"/>
          <w:szCs w:val="24"/>
          <w:lang w:val="en-US"/>
        </w:rPr>
        <w:t>………</w:t>
      </w:r>
      <w:r w:rsidRPr="00670EC1">
        <w:rPr>
          <w:rFonts w:ascii="Century Gothic" w:hAnsi="Century Gothic"/>
          <w:sz w:val="24"/>
          <w:szCs w:val="24"/>
          <w:lang w:val="en-US"/>
        </w:rPr>
        <w:t>”, represented for this purpose by ……………………………..</w:t>
      </w:r>
      <w:r w:rsidRPr="00670EC1">
        <w:rPr>
          <w:rFonts w:ascii="Century Gothic" w:eastAsia="Arial" w:hAnsi="Century Gothic" w:cs="Arial"/>
          <w:sz w:val="24"/>
          <w:szCs w:val="24"/>
          <w:vertAlign w:val="superscript"/>
          <w:lang w:val="en-US"/>
        </w:rPr>
        <w:footnoteReference w:id="4"/>
      </w:r>
      <w:r w:rsidRPr="00670EC1">
        <w:rPr>
          <w:rFonts w:ascii="Century Gothic" w:hAnsi="Century Gothic"/>
          <w:sz w:val="24"/>
          <w:szCs w:val="24"/>
          <w:lang w:val="en-US"/>
        </w:rPr>
        <w:t>, in accordance with the powers attributed to the said legal representatives:</w:t>
      </w:r>
    </w:p>
    <w:p w14:paraId="60C88842" w14:textId="77777777" w:rsidR="0035340C" w:rsidRPr="00670EC1" w:rsidRDefault="0035340C" w:rsidP="00670EC1">
      <w:pPr>
        <w:pStyle w:val="Sinespaciado"/>
      </w:pPr>
    </w:p>
    <w:p w14:paraId="08202BD0" w14:textId="77777777" w:rsidR="0035340C" w:rsidRPr="00670EC1" w:rsidRDefault="00AE44D5">
      <w:pPr>
        <w:pStyle w:val="BodyA"/>
        <w:spacing w:line="360" w:lineRule="auto"/>
        <w:jc w:val="both"/>
        <w:rPr>
          <w:rFonts w:ascii="Century Gothic" w:eastAsia="Arial" w:hAnsi="Century Gothic" w:cs="Arial"/>
          <w:b/>
          <w:sz w:val="24"/>
          <w:szCs w:val="24"/>
          <w:lang w:val="en-US"/>
        </w:rPr>
      </w:pPr>
      <w:r w:rsidRPr="00670EC1">
        <w:rPr>
          <w:rFonts w:ascii="Century Gothic" w:hAnsi="Century Gothic"/>
          <w:b/>
          <w:sz w:val="24"/>
          <w:szCs w:val="24"/>
          <w:u w:val="single"/>
          <w:lang w:val="en-US"/>
        </w:rPr>
        <w:t>FIRST</w:t>
      </w:r>
      <w:r w:rsidR="00F245A0" w:rsidRPr="00670EC1">
        <w:rPr>
          <w:rFonts w:ascii="Century Gothic" w:hAnsi="Century Gothic"/>
          <w:b/>
          <w:sz w:val="24"/>
          <w:szCs w:val="24"/>
          <w:u w:val="single"/>
          <w:lang w:val="en-US"/>
        </w:rPr>
        <w:t>.</w:t>
      </w:r>
      <w:r w:rsidRPr="00670EC1">
        <w:rPr>
          <w:rFonts w:ascii="Century Gothic" w:hAnsi="Century Gothic"/>
          <w:b/>
          <w:sz w:val="24"/>
          <w:szCs w:val="24"/>
          <w:lang w:val="en-US"/>
        </w:rPr>
        <w:t xml:space="preserve"> Object.</w:t>
      </w:r>
    </w:p>
    <w:p w14:paraId="553D8A40" w14:textId="77777777" w:rsidR="00C77872" w:rsidRPr="00670EC1" w:rsidRDefault="00F245A0">
      <w:pPr>
        <w:pStyle w:val="BodyA"/>
        <w:spacing w:line="360" w:lineRule="auto"/>
        <w:jc w:val="both"/>
        <w:rPr>
          <w:rFonts w:ascii="Century Gothic" w:eastAsia="Arial" w:hAnsi="Century Gothic" w:cs="Arial"/>
          <w:sz w:val="24"/>
          <w:szCs w:val="24"/>
          <w:lang w:val="en-US"/>
        </w:rPr>
      </w:pPr>
      <w:r w:rsidRPr="00670EC1">
        <w:rPr>
          <w:rFonts w:ascii="Century Gothic" w:eastAsia="Arial" w:hAnsi="Century Gothic" w:cs="Arial"/>
          <w:sz w:val="24"/>
          <w:szCs w:val="24"/>
          <w:lang w:val="en-US"/>
        </w:rPr>
        <w:t>The two Institutions identified above hereby express their interest</w:t>
      </w:r>
      <w:r w:rsidRPr="00670EC1">
        <w:rPr>
          <w:rFonts w:ascii="Century Gothic" w:hAnsi="Century Gothic"/>
          <w:sz w:val="24"/>
          <w:szCs w:val="24"/>
          <w:lang w:val="en-US"/>
        </w:rPr>
        <w:t>s in jointly planning, executing and evaluating activities in the academic, scientific and cultural fields.</w:t>
      </w:r>
      <w:r w:rsidRPr="00670EC1">
        <w:rPr>
          <w:rFonts w:ascii="Century Gothic" w:eastAsia="Arial" w:hAnsi="Century Gothic" w:cs="Arial"/>
          <w:sz w:val="24"/>
          <w:szCs w:val="24"/>
          <w:vertAlign w:val="superscript"/>
          <w:lang w:val="en-US"/>
        </w:rPr>
        <w:footnoteReference w:id="5"/>
      </w:r>
    </w:p>
    <w:p w14:paraId="34EDA23A" w14:textId="77777777" w:rsidR="00C77872" w:rsidRDefault="00C77872">
      <w:pPr>
        <w:pStyle w:val="BodyA"/>
        <w:spacing w:line="360" w:lineRule="auto"/>
        <w:jc w:val="both"/>
        <w:rPr>
          <w:rFonts w:ascii="Century Gothic" w:eastAsia="Arial" w:hAnsi="Century Gothic" w:cs="Arial"/>
          <w:sz w:val="24"/>
          <w:szCs w:val="24"/>
          <w:lang w:val="en-US"/>
        </w:rPr>
      </w:pPr>
    </w:p>
    <w:p w14:paraId="1B7550E8" w14:textId="77777777" w:rsidR="00670EC1" w:rsidRPr="00670EC1" w:rsidRDefault="00670EC1">
      <w:pPr>
        <w:pStyle w:val="BodyA"/>
        <w:spacing w:line="360" w:lineRule="auto"/>
        <w:jc w:val="both"/>
        <w:rPr>
          <w:rFonts w:ascii="Century Gothic" w:eastAsia="Arial" w:hAnsi="Century Gothic" w:cs="Arial"/>
          <w:sz w:val="24"/>
          <w:szCs w:val="24"/>
          <w:lang w:val="en-US"/>
        </w:rPr>
      </w:pPr>
    </w:p>
    <w:p w14:paraId="7EAD92D8" w14:textId="77777777" w:rsidR="0035340C" w:rsidRPr="00670EC1" w:rsidRDefault="00AE44D5">
      <w:pPr>
        <w:pStyle w:val="BodyA"/>
        <w:spacing w:line="360" w:lineRule="auto"/>
        <w:jc w:val="both"/>
        <w:rPr>
          <w:rFonts w:ascii="Century Gothic" w:eastAsia="Arial" w:hAnsi="Century Gothic" w:cs="Arial"/>
          <w:b/>
          <w:sz w:val="24"/>
          <w:szCs w:val="24"/>
          <w:lang w:val="en-US"/>
        </w:rPr>
      </w:pPr>
      <w:r w:rsidRPr="00670EC1">
        <w:rPr>
          <w:rFonts w:ascii="Century Gothic" w:hAnsi="Century Gothic"/>
          <w:b/>
          <w:sz w:val="24"/>
          <w:szCs w:val="24"/>
          <w:u w:val="single"/>
          <w:lang w:val="en-US"/>
        </w:rPr>
        <w:lastRenderedPageBreak/>
        <w:t>SECOND</w:t>
      </w:r>
      <w:r w:rsidR="00670EC1">
        <w:rPr>
          <w:rFonts w:ascii="Century Gothic" w:hAnsi="Century Gothic"/>
          <w:b/>
          <w:sz w:val="24"/>
          <w:szCs w:val="24"/>
          <w:lang w:val="en-US"/>
        </w:rPr>
        <w:t>. Activities</w:t>
      </w:r>
    </w:p>
    <w:p w14:paraId="63E75C02" w14:textId="77777777" w:rsidR="0035340C" w:rsidRPr="00670EC1" w:rsidRDefault="00F245A0" w:rsidP="006F6706">
      <w:pPr>
        <w:pStyle w:val="BodyA"/>
        <w:spacing w:line="360" w:lineRule="auto"/>
        <w:jc w:val="both"/>
        <w:rPr>
          <w:rFonts w:ascii="Century Gothic" w:eastAsia="Arial" w:hAnsi="Century Gothic" w:cs="Arial"/>
          <w:sz w:val="24"/>
          <w:szCs w:val="24"/>
          <w:lang w:val="en-US"/>
        </w:rPr>
      </w:pPr>
      <w:r w:rsidRPr="00670EC1">
        <w:rPr>
          <w:rFonts w:ascii="Century Gothic" w:hAnsi="Century Gothic"/>
          <w:sz w:val="24"/>
          <w:szCs w:val="24"/>
          <w:lang w:val="en-US"/>
        </w:rPr>
        <w:t>The object of the present agreement, without prejudice to later specific or limited agreements in the various fields named, is to carry out jointly one or more of the following activities</w:t>
      </w:r>
      <w:r w:rsidRPr="00670EC1">
        <w:rPr>
          <w:rFonts w:ascii="Century Gothic" w:eastAsia="Arial" w:hAnsi="Century Gothic" w:cs="Arial"/>
          <w:sz w:val="24"/>
          <w:szCs w:val="24"/>
          <w:vertAlign w:val="superscript"/>
          <w:lang w:val="en-US"/>
        </w:rPr>
        <w:footnoteReference w:id="6"/>
      </w:r>
      <w:r w:rsidRPr="00670EC1">
        <w:rPr>
          <w:rFonts w:ascii="Century Gothic" w:hAnsi="Century Gothic"/>
          <w:sz w:val="24"/>
          <w:szCs w:val="24"/>
          <w:lang w:val="en-US"/>
        </w:rPr>
        <w:t xml:space="preserve"> :</w:t>
      </w:r>
    </w:p>
    <w:p w14:paraId="3DC1962A" w14:textId="77777777" w:rsidR="0035340C" w:rsidRPr="00670EC1" w:rsidRDefault="0035340C" w:rsidP="00670EC1">
      <w:pPr>
        <w:pStyle w:val="Sinespaciado"/>
      </w:pPr>
    </w:p>
    <w:p w14:paraId="46AA9024" w14:textId="77777777" w:rsidR="0035340C" w:rsidRPr="00670EC1" w:rsidRDefault="00F245A0">
      <w:pPr>
        <w:pStyle w:val="BodyA"/>
        <w:numPr>
          <w:ilvl w:val="0"/>
          <w:numId w:val="3"/>
        </w:numPr>
        <w:tabs>
          <w:tab w:val="num" w:pos="270"/>
          <w:tab w:val="left" w:pos="297"/>
          <w:tab w:val="left" w:pos="327"/>
          <w:tab w:val="left" w:pos="360"/>
        </w:tabs>
        <w:spacing w:line="360" w:lineRule="auto"/>
        <w:ind w:left="270" w:hanging="270"/>
        <w:jc w:val="both"/>
        <w:rPr>
          <w:rFonts w:ascii="Century Gothic" w:eastAsia="Arial" w:hAnsi="Century Gothic" w:cs="Arial"/>
          <w:sz w:val="24"/>
          <w:szCs w:val="24"/>
          <w:lang w:val="en-US"/>
        </w:rPr>
      </w:pPr>
      <w:r w:rsidRPr="00670EC1">
        <w:rPr>
          <w:rFonts w:ascii="Century Gothic" w:hAnsi="Century Gothic"/>
          <w:sz w:val="24"/>
          <w:szCs w:val="24"/>
          <w:lang w:val="en-GB"/>
        </w:rPr>
        <w:t xml:space="preserve">Cooperation in the planning, development and evaluation of academic </w:t>
      </w:r>
      <w:r w:rsidR="00DC60FC" w:rsidRPr="00670EC1">
        <w:rPr>
          <w:rFonts w:ascii="Century Gothic" w:hAnsi="Century Gothic"/>
          <w:sz w:val="24"/>
          <w:szCs w:val="24"/>
          <w:lang w:val="en-GB"/>
        </w:rPr>
        <w:t>activities</w:t>
      </w:r>
      <w:r w:rsidRPr="00670EC1">
        <w:rPr>
          <w:rFonts w:ascii="Century Gothic" w:hAnsi="Century Gothic"/>
          <w:sz w:val="24"/>
          <w:szCs w:val="24"/>
          <w:lang w:val="en-GB"/>
        </w:rPr>
        <w:t xml:space="preserve"> for research, </w:t>
      </w:r>
      <w:r w:rsidR="005616ED" w:rsidRPr="00670EC1">
        <w:rPr>
          <w:rFonts w:ascii="Century Gothic" w:hAnsi="Century Gothic"/>
          <w:sz w:val="24"/>
          <w:szCs w:val="24"/>
          <w:lang w:val="en-GB"/>
        </w:rPr>
        <w:t>under</w:t>
      </w:r>
      <w:r w:rsidR="00DC60FC" w:rsidRPr="00670EC1">
        <w:rPr>
          <w:rFonts w:ascii="Century Gothic" w:hAnsi="Century Gothic"/>
          <w:sz w:val="24"/>
          <w:szCs w:val="24"/>
          <w:lang w:val="en-GB"/>
        </w:rPr>
        <w:t xml:space="preserve">graduate and </w:t>
      </w:r>
      <w:r w:rsidRPr="00670EC1">
        <w:rPr>
          <w:rFonts w:ascii="Century Gothic" w:hAnsi="Century Gothic"/>
          <w:sz w:val="24"/>
          <w:szCs w:val="24"/>
          <w:lang w:val="en-GB"/>
        </w:rPr>
        <w:t xml:space="preserve">post-graduate teaching, university outreach and technical assistance by means of joint execution of such </w:t>
      </w:r>
      <w:r w:rsidR="00DC60FC" w:rsidRPr="00670EC1">
        <w:rPr>
          <w:rFonts w:ascii="Century Gothic" w:hAnsi="Century Gothic"/>
          <w:sz w:val="24"/>
          <w:szCs w:val="24"/>
          <w:lang w:val="en-GB"/>
        </w:rPr>
        <w:t>activities</w:t>
      </w:r>
      <w:r w:rsidR="005616ED" w:rsidRPr="00670EC1">
        <w:rPr>
          <w:rFonts w:ascii="Century Gothic" w:hAnsi="Century Gothic"/>
          <w:sz w:val="24"/>
          <w:szCs w:val="24"/>
          <w:lang w:val="en-GB"/>
        </w:rPr>
        <w:t>,</w:t>
      </w:r>
      <w:r w:rsidRPr="00670EC1">
        <w:rPr>
          <w:rFonts w:ascii="Century Gothic" w:hAnsi="Century Gothic"/>
          <w:sz w:val="24"/>
          <w:szCs w:val="24"/>
          <w:lang w:val="en-GB"/>
        </w:rPr>
        <w:t xml:space="preserve"> under the terms and conditions es</w:t>
      </w:r>
      <w:r w:rsidR="003443F8" w:rsidRPr="00670EC1">
        <w:rPr>
          <w:rFonts w:ascii="Century Gothic" w:hAnsi="Century Gothic"/>
          <w:sz w:val="24"/>
          <w:szCs w:val="24"/>
          <w:lang w:val="en-GB"/>
        </w:rPr>
        <w:t xml:space="preserve">tablished in each specific case, and in any of the disciplinary areas of the University. </w:t>
      </w:r>
    </w:p>
    <w:p w14:paraId="1868887A" w14:textId="77777777" w:rsidR="0035340C" w:rsidRPr="00670EC1" w:rsidRDefault="0035340C" w:rsidP="00670EC1">
      <w:pPr>
        <w:pStyle w:val="Sinespaciado"/>
      </w:pPr>
    </w:p>
    <w:p w14:paraId="7D486A29" w14:textId="77777777" w:rsidR="0035340C" w:rsidRPr="00670EC1" w:rsidRDefault="00F245A0">
      <w:pPr>
        <w:pStyle w:val="BodyA"/>
        <w:numPr>
          <w:ilvl w:val="0"/>
          <w:numId w:val="3"/>
        </w:numPr>
        <w:tabs>
          <w:tab w:val="num" w:pos="270"/>
          <w:tab w:val="left" w:pos="297"/>
          <w:tab w:val="left" w:pos="327"/>
          <w:tab w:val="left" w:pos="360"/>
        </w:tabs>
        <w:spacing w:line="360" w:lineRule="auto"/>
        <w:ind w:left="270" w:hanging="270"/>
        <w:jc w:val="both"/>
        <w:rPr>
          <w:rFonts w:ascii="Century Gothic" w:eastAsia="Arial" w:hAnsi="Century Gothic" w:cs="Arial"/>
          <w:sz w:val="24"/>
          <w:szCs w:val="24"/>
          <w:lang w:val="en-US"/>
        </w:rPr>
      </w:pPr>
      <w:r w:rsidRPr="00670EC1">
        <w:rPr>
          <w:rFonts w:ascii="Century Gothic" w:hAnsi="Century Gothic"/>
          <w:sz w:val="24"/>
          <w:szCs w:val="24"/>
          <w:lang w:val="en-GB"/>
        </w:rPr>
        <w:t xml:space="preserve">Development of research projects in areas of mutual interest and competence, with funding from public or private institutions, national or international, and in accordance with the procedures determined in each case, </w:t>
      </w:r>
      <w:r w:rsidR="005616ED" w:rsidRPr="00670EC1">
        <w:rPr>
          <w:rFonts w:ascii="Century Gothic" w:hAnsi="Century Gothic"/>
          <w:sz w:val="24"/>
          <w:szCs w:val="24"/>
          <w:lang w:val="en-GB"/>
        </w:rPr>
        <w:t>as well as</w:t>
      </w:r>
      <w:r w:rsidRPr="00670EC1">
        <w:rPr>
          <w:rFonts w:ascii="Century Gothic" w:hAnsi="Century Gothic"/>
          <w:sz w:val="24"/>
          <w:szCs w:val="24"/>
          <w:lang w:val="en-GB"/>
        </w:rPr>
        <w:t xml:space="preserve"> joint publication of the results of these projects.</w:t>
      </w:r>
    </w:p>
    <w:p w14:paraId="5E1DAFC9" w14:textId="77777777" w:rsidR="0035340C" w:rsidRPr="00670EC1" w:rsidRDefault="0035340C" w:rsidP="00670EC1">
      <w:pPr>
        <w:pStyle w:val="Sinespaciado"/>
      </w:pPr>
    </w:p>
    <w:p w14:paraId="33EDACD4" w14:textId="77777777" w:rsidR="0035340C" w:rsidRPr="00670EC1" w:rsidRDefault="00F806C5">
      <w:pPr>
        <w:pStyle w:val="BodyA"/>
        <w:numPr>
          <w:ilvl w:val="0"/>
          <w:numId w:val="3"/>
        </w:numPr>
        <w:tabs>
          <w:tab w:val="num" w:pos="270"/>
          <w:tab w:val="left" w:pos="297"/>
          <w:tab w:val="left" w:pos="327"/>
          <w:tab w:val="left" w:pos="360"/>
        </w:tabs>
        <w:spacing w:line="360" w:lineRule="auto"/>
        <w:ind w:left="270" w:hanging="270"/>
        <w:jc w:val="both"/>
        <w:rPr>
          <w:rFonts w:ascii="Century Gothic" w:eastAsia="Arial" w:hAnsi="Century Gothic" w:cs="Arial"/>
          <w:sz w:val="24"/>
          <w:szCs w:val="24"/>
          <w:lang w:val="en-US"/>
        </w:rPr>
      </w:pPr>
      <w:r w:rsidRPr="00670EC1">
        <w:rPr>
          <w:rFonts w:ascii="Century Gothic" w:hAnsi="Century Gothic"/>
          <w:sz w:val="24"/>
          <w:szCs w:val="24"/>
          <w:lang w:val="en-GB"/>
        </w:rPr>
        <w:t>Exchange</w:t>
      </w:r>
      <w:r w:rsidR="005616ED" w:rsidRPr="00670EC1">
        <w:rPr>
          <w:rFonts w:ascii="Century Gothic" w:hAnsi="Century Gothic"/>
          <w:sz w:val="24"/>
          <w:szCs w:val="24"/>
          <w:lang w:val="en-GB"/>
        </w:rPr>
        <w:t xml:space="preserve"> and visits of</w:t>
      </w:r>
      <w:r w:rsidR="00F245A0" w:rsidRPr="00670EC1">
        <w:rPr>
          <w:rFonts w:ascii="Century Gothic" w:hAnsi="Century Gothic"/>
          <w:sz w:val="24"/>
          <w:szCs w:val="24"/>
          <w:lang w:val="en-GB"/>
        </w:rPr>
        <w:t xml:space="preserve"> academic staff, teachers and students to </w:t>
      </w:r>
      <w:r w:rsidR="005616ED" w:rsidRPr="00670EC1">
        <w:rPr>
          <w:rFonts w:ascii="Century Gothic" w:hAnsi="Century Gothic"/>
          <w:sz w:val="24"/>
          <w:szCs w:val="24"/>
          <w:lang w:val="en-GB"/>
        </w:rPr>
        <w:t>carry out</w:t>
      </w:r>
      <w:r w:rsidR="00F245A0" w:rsidRPr="00670EC1">
        <w:rPr>
          <w:rFonts w:ascii="Century Gothic" w:hAnsi="Century Gothic"/>
          <w:sz w:val="24"/>
          <w:szCs w:val="24"/>
          <w:lang w:val="en-GB"/>
        </w:rPr>
        <w:t xml:space="preserve"> courses, semi</w:t>
      </w:r>
      <w:r w:rsidR="005616ED" w:rsidRPr="00670EC1">
        <w:rPr>
          <w:rFonts w:ascii="Century Gothic" w:hAnsi="Century Gothic"/>
          <w:sz w:val="24"/>
          <w:szCs w:val="24"/>
          <w:lang w:val="en-GB"/>
        </w:rPr>
        <w:t xml:space="preserve">nars, </w:t>
      </w:r>
      <w:r w:rsidR="00F245A0" w:rsidRPr="00670EC1">
        <w:rPr>
          <w:rFonts w:ascii="Century Gothic" w:hAnsi="Century Gothic"/>
          <w:sz w:val="24"/>
          <w:szCs w:val="24"/>
          <w:lang w:val="en-GB"/>
        </w:rPr>
        <w:t>conferences and workshops in both undergradua</w:t>
      </w:r>
      <w:r w:rsidR="005616ED" w:rsidRPr="00670EC1">
        <w:rPr>
          <w:rFonts w:ascii="Century Gothic" w:hAnsi="Century Gothic"/>
          <w:sz w:val="24"/>
          <w:szCs w:val="24"/>
          <w:lang w:val="en-GB"/>
        </w:rPr>
        <w:t>te and post-graduate programmes.</w:t>
      </w:r>
    </w:p>
    <w:p w14:paraId="400C0FB1" w14:textId="77777777" w:rsidR="0035340C" w:rsidRPr="00670EC1" w:rsidRDefault="0035340C" w:rsidP="00670EC1">
      <w:pPr>
        <w:pStyle w:val="Sinespaciado"/>
      </w:pPr>
    </w:p>
    <w:p w14:paraId="29C2C880" w14:textId="77777777" w:rsidR="0035340C" w:rsidRPr="00670EC1" w:rsidRDefault="005616ED" w:rsidP="005616ED">
      <w:pPr>
        <w:pStyle w:val="BodyA"/>
        <w:numPr>
          <w:ilvl w:val="0"/>
          <w:numId w:val="3"/>
        </w:numPr>
        <w:tabs>
          <w:tab w:val="num" w:pos="270"/>
          <w:tab w:val="left" w:pos="297"/>
          <w:tab w:val="left" w:pos="327"/>
          <w:tab w:val="left" w:pos="360"/>
        </w:tabs>
        <w:spacing w:line="360" w:lineRule="auto"/>
        <w:ind w:left="270" w:hanging="270"/>
        <w:jc w:val="both"/>
        <w:rPr>
          <w:rFonts w:ascii="Century Gothic" w:eastAsia="Arial" w:hAnsi="Century Gothic" w:cs="Arial"/>
          <w:sz w:val="24"/>
          <w:szCs w:val="24"/>
          <w:lang w:val="en-US"/>
        </w:rPr>
      </w:pPr>
      <w:r w:rsidRPr="00670EC1">
        <w:rPr>
          <w:rFonts w:ascii="Century Gothic" w:hAnsi="Century Gothic"/>
          <w:sz w:val="24"/>
          <w:szCs w:val="24"/>
          <w:lang w:val="en-GB"/>
        </w:rPr>
        <w:t xml:space="preserve">Exchange, </w:t>
      </w:r>
      <w:r w:rsidR="00F245A0" w:rsidRPr="00670EC1">
        <w:rPr>
          <w:rFonts w:ascii="Century Gothic" w:hAnsi="Century Gothic"/>
          <w:sz w:val="24"/>
          <w:szCs w:val="24"/>
          <w:lang w:val="en-GB"/>
        </w:rPr>
        <w:t>loan</w:t>
      </w:r>
      <w:r w:rsidRPr="00670EC1">
        <w:rPr>
          <w:rFonts w:ascii="Century Gothic" w:hAnsi="Century Gothic"/>
          <w:sz w:val="24"/>
          <w:szCs w:val="24"/>
          <w:lang w:val="en-GB"/>
        </w:rPr>
        <w:t xml:space="preserve"> and publication</w:t>
      </w:r>
      <w:r w:rsidR="00F245A0" w:rsidRPr="00670EC1">
        <w:rPr>
          <w:rFonts w:ascii="Century Gothic" w:hAnsi="Century Gothic"/>
          <w:sz w:val="24"/>
          <w:szCs w:val="24"/>
          <w:lang w:val="en-GB"/>
        </w:rPr>
        <w:t xml:space="preserve"> of scientific</w:t>
      </w:r>
      <w:r w:rsidRPr="00670EC1">
        <w:rPr>
          <w:rFonts w:ascii="Century Gothic" w:hAnsi="Century Gothic"/>
          <w:sz w:val="24"/>
          <w:szCs w:val="24"/>
          <w:lang w:val="en-GB"/>
        </w:rPr>
        <w:t xml:space="preserve"> articles and research results, </w:t>
      </w:r>
      <w:r w:rsidR="00F245A0" w:rsidRPr="00670EC1">
        <w:rPr>
          <w:rFonts w:ascii="Century Gothic" w:hAnsi="Century Gothic"/>
          <w:sz w:val="24"/>
          <w:szCs w:val="24"/>
          <w:lang w:val="en-GB"/>
        </w:rPr>
        <w:t>bibliographical</w:t>
      </w:r>
      <w:r w:rsidRPr="00670EC1">
        <w:rPr>
          <w:rFonts w:ascii="Century Gothic" w:hAnsi="Century Gothic"/>
          <w:sz w:val="24"/>
          <w:szCs w:val="24"/>
          <w:lang w:val="en-GB"/>
        </w:rPr>
        <w:t xml:space="preserve"> and audio-visual</w:t>
      </w:r>
      <w:r w:rsidR="00F245A0" w:rsidRPr="00670EC1">
        <w:rPr>
          <w:rFonts w:ascii="Century Gothic" w:hAnsi="Century Gothic"/>
          <w:sz w:val="24"/>
          <w:szCs w:val="24"/>
          <w:lang w:val="en-GB"/>
        </w:rPr>
        <w:t xml:space="preserve"> information, use </w:t>
      </w:r>
      <w:r w:rsidR="00F806C5" w:rsidRPr="00670EC1">
        <w:rPr>
          <w:rFonts w:ascii="Century Gothic" w:hAnsi="Century Gothic"/>
          <w:sz w:val="24"/>
          <w:szCs w:val="24"/>
          <w:lang w:val="en-GB"/>
        </w:rPr>
        <w:t>of computer material and</w:t>
      </w:r>
      <w:r w:rsidRPr="00670EC1">
        <w:rPr>
          <w:rFonts w:ascii="Century Gothic" w:hAnsi="Century Gothic"/>
          <w:sz w:val="24"/>
          <w:szCs w:val="24"/>
          <w:lang w:val="en-GB"/>
        </w:rPr>
        <w:t xml:space="preserve"> </w:t>
      </w:r>
      <w:r w:rsidR="00F245A0" w:rsidRPr="00670EC1">
        <w:rPr>
          <w:rFonts w:ascii="Century Gothic" w:hAnsi="Century Gothic"/>
          <w:sz w:val="24"/>
          <w:szCs w:val="24"/>
          <w:lang w:val="en-GB"/>
        </w:rPr>
        <w:t>services</w:t>
      </w:r>
      <w:r w:rsidRPr="00670EC1">
        <w:rPr>
          <w:rFonts w:ascii="Century Gothic" w:hAnsi="Century Gothic"/>
          <w:sz w:val="24"/>
          <w:szCs w:val="24"/>
          <w:lang w:val="en-GB"/>
        </w:rPr>
        <w:t>,</w:t>
      </w:r>
      <w:r w:rsidR="00F245A0" w:rsidRPr="00670EC1">
        <w:rPr>
          <w:rFonts w:ascii="Century Gothic" w:hAnsi="Century Gothic"/>
          <w:sz w:val="24"/>
          <w:szCs w:val="24"/>
          <w:lang w:val="en-GB"/>
        </w:rPr>
        <w:t xml:space="preserve"> and </w:t>
      </w:r>
      <w:r w:rsidR="00F806C5" w:rsidRPr="00670EC1">
        <w:rPr>
          <w:rFonts w:ascii="Century Gothic" w:hAnsi="Century Gothic"/>
          <w:sz w:val="24"/>
          <w:szCs w:val="24"/>
          <w:lang w:val="en-GB"/>
        </w:rPr>
        <w:t xml:space="preserve">of other </w:t>
      </w:r>
      <w:r w:rsidR="00F245A0" w:rsidRPr="00670EC1">
        <w:rPr>
          <w:rFonts w:ascii="Century Gothic" w:hAnsi="Century Gothic"/>
          <w:sz w:val="24"/>
          <w:szCs w:val="24"/>
          <w:lang w:val="en-GB"/>
        </w:rPr>
        <w:t xml:space="preserve">programmes </w:t>
      </w:r>
      <w:r w:rsidR="00F806C5" w:rsidRPr="00670EC1">
        <w:rPr>
          <w:rFonts w:ascii="Century Gothic" w:hAnsi="Century Gothic"/>
          <w:sz w:val="24"/>
          <w:szCs w:val="24"/>
          <w:lang w:val="en-GB"/>
        </w:rPr>
        <w:t xml:space="preserve">and services </w:t>
      </w:r>
      <w:r w:rsidR="00F245A0" w:rsidRPr="00670EC1">
        <w:rPr>
          <w:rFonts w:ascii="Century Gothic" w:hAnsi="Century Gothic"/>
          <w:sz w:val="24"/>
          <w:szCs w:val="24"/>
          <w:lang w:val="en-GB"/>
        </w:rPr>
        <w:t>defined in areas of mutual interest</w:t>
      </w:r>
      <w:r w:rsidR="00F806C5" w:rsidRPr="00670EC1">
        <w:rPr>
          <w:rFonts w:ascii="Century Gothic" w:hAnsi="Century Gothic"/>
          <w:sz w:val="24"/>
          <w:szCs w:val="24"/>
          <w:lang w:val="en-GB"/>
        </w:rPr>
        <w:t>.</w:t>
      </w:r>
    </w:p>
    <w:p w14:paraId="3092B01E" w14:textId="77777777" w:rsidR="0035340C" w:rsidRPr="00670EC1" w:rsidRDefault="0035340C" w:rsidP="00670EC1">
      <w:pPr>
        <w:pStyle w:val="Sinespaciado"/>
      </w:pPr>
    </w:p>
    <w:p w14:paraId="067B2BAB" w14:textId="77777777" w:rsidR="0035340C" w:rsidRPr="00670EC1" w:rsidRDefault="00F245A0">
      <w:pPr>
        <w:pStyle w:val="BodyA"/>
        <w:numPr>
          <w:ilvl w:val="0"/>
          <w:numId w:val="3"/>
        </w:numPr>
        <w:tabs>
          <w:tab w:val="num" w:pos="270"/>
          <w:tab w:val="left" w:pos="297"/>
          <w:tab w:val="left" w:pos="327"/>
          <w:tab w:val="left" w:pos="360"/>
        </w:tabs>
        <w:spacing w:line="360" w:lineRule="auto"/>
        <w:ind w:left="270" w:hanging="270"/>
        <w:jc w:val="both"/>
        <w:rPr>
          <w:rFonts w:ascii="Century Gothic" w:eastAsia="Arial" w:hAnsi="Century Gothic" w:cs="Arial"/>
          <w:sz w:val="24"/>
          <w:szCs w:val="24"/>
          <w:lang w:val="en-US"/>
        </w:rPr>
      </w:pPr>
      <w:r w:rsidRPr="00670EC1">
        <w:rPr>
          <w:rFonts w:ascii="Century Gothic" w:hAnsi="Century Gothic"/>
          <w:sz w:val="24"/>
          <w:szCs w:val="24"/>
          <w:lang w:val="en-GB"/>
        </w:rPr>
        <w:t>Co-organisation of academic events for the dissemination of scientific knowledge</w:t>
      </w:r>
      <w:r w:rsidR="00F806C5" w:rsidRPr="00670EC1">
        <w:rPr>
          <w:rFonts w:ascii="Century Gothic" w:hAnsi="Century Gothic"/>
          <w:sz w:val="24"/>
          <w:szCs w:val="24"/>
          <w:lang w:val="en-GB"/>
        </w:rPr>
        <w:t xml:space="preserve"> and/or community outreach</w:t>
      </w:r>
      <w:r w:rsidRPr="00670EC1">
        <w:rPr>
          <w:rFonts w:ascii="Century Gothic" w:hAnsi="Century Gothic"/>
          <w:sz w:val="24"/>
          <w:szCs w:val="24"/>
          <w:lang w:val="en-GB"/>
        </w:rPr>
        <w:t>.</w:t>
      </w:r>
    </w:p>
    <w:p w14:paraId="3E46FE83" w14:textId="77777777" w:rsidR="0035340C" w:rsidRDefault="0035340C">
      <w:pPr>
        <w:pStyle w:val="BodyA"/>
        <w:spacing w:line="360" w:lineRule="auto"/>
        <w:jc w:val="both"/>
        <w:rPr>
          <w:rFonts w:ascii="Century Gothic" w:eastAsia="Arial" w:hAnsi="Century Gothic" w:cs="Arial"/>
          <w:sz w:val="24"/>
          <w:szCs w:val="24"/>
          <w:lang w:val="en-US"/>
        </w:rPr>
      </w:pPr>
    </w:p>
    <w:p w14:paraId="449EB4B1" w14:textId="77777777" w:rsidR="00670EC1" w:rsidRPr="00670EC1" w:rsidRDefault="00670EC1">
      <w:pPr>
        <w:pStyle w:val="BodyA"/>
        <w:spacing w:line="360" w:lineRule="auto"/>
        <w:jc w:val="both"/>
        <w:rPr>
          <w:rFonts w:ascii="Century Gothic" w:eastAsia="Arial" w:hAnsi="Century Gothic" w:cs="Arial"/>
          <w:sz w:val="24"/>
          <w:szCs w:val="24"/>
          <w:lang w:val="en-US"/>
        </w:rPr>
      </w:pPr>
    </w:p>
    <w:p w14:paraId="1786C09F" w14:textId="77777777" w:rsidR="0035340C" w:rsidRPr="00670EC1" w:rsidRDefault="00467B46">
      <w:pPr>
        <w:pStyle w:val="BodyA"/>
        <w:spacing w:line="360" w:lineRule="auto"/>
        <w:jc w:val="both"/>
        <w:rPr>
          <w:rFonts w:ascii="Century Gothic" w:hAnsi="Century Gothic"/>
          <w:sz w:val="24"/>
          <w:szCs w:val="24"/>
          <w:lang w:val="en-US"/>
        </w:rPr>
      </w:pPr>
      <w:r w:rsidRPr="00670EC1">
        <w:rPr>
          <w:rFonts w:ascii="Century Gothic" w:hAnsi="Century Gothic"/>
          <w:b/>
          <w:sz w:val="24"/>
          <w:szCs w:val="24"/>
          <w:u w:val="single"/>
          <w:lang w:val="en-US"/>
        </w:rPr>
        <w:lastRenderedPageBreak/>
        <w:t>THIRD</w:t>
      </w:r>
      <w:r w:rsidR="00F245A0" w:rsidRPr="00670EC1">
        <w:rPr>
          <w:rFonts w:ascii="Century Gothic" w:hAnsi="Century Gothic"/>
          <w:b/>
          <w:sz w:val="24"/>
          <w:szCs w:val="24"/>
          <w:u w:val="single"/>
          <w:lang w:val="en-US"/>
        </w:rPr>
        <w:t>.</w:t>
      </w:r>
      <w:r w:rsidR="00F806C5" w:rsidRPr="00670EC1">
        <w:rPr>
          <w:rFonts w:ascii="Century Gothic" w:hAnsi="Century Gothic"/>
          <w:sz w:val="24"/>
          <w:szCs w:val="24"/>
          <w:lang w:val="en-US"/>
        </w:rPr>
        <w:t xml:space="preserve"> </w:t>
      </w:r>
      <w:r w:rsidR="00F806C5" w:rsidRPr="00670EC1">
        <w:rPr>
          <w:rFonts w:ascii="Century Gothic" w:hAnsi="Century Gothic"/>
          <w:b/>
          <w:sz w:val="24"/>
          <w:szCs w:val="24"/>
          <w:lang w:val="en-US"/>
        </w:rPr>
        <w:t>Specific agreements</w:t>
      </w:r>
    </w:p>
    <w:p w14:paraId="279850D5" w14:textId="77777777" w:rsidR="0035340C" w:rsidRPr="00670EC1" w:rsidRDefault="00F245A0" w:rsidP="00F806C5">
      <w:pPr>
        <w:pStyle w:val="Level1"/>
        <w:spacing w:line="360" w:lineRule="auto"/>
        <w:ind w:left="0" w:firstLine="0"/>
        <w:jc w:val="both"/>
        <w:rPr>
          <w:rFonts w:ascii="Century Gothic" w:eastAsia="Arial" w:hAnsi="Century Gothic" w:cs="Arial"/>
        </w:rPr>
      </w:pPr>
      <w:r w:rsidRPr="00670EC1">
        <w:rPr>
          <w:rFonts w:ascii="Century Gothic" w:eastAsia="Arial" w:hAnsi="Century Gothic" w:cs="Arial"/>
        </w:rPr>
        <w:t xml:space="preserve">Any of the activities mentioned in the preceding clause must be carried out under the present agreement and according to a specific agreement, which must refer, at least, to the objectives and contents of the activity, the persons and units involved, the rights and obligations of each party, economic and budget studies and projections, the infrastructure committed, the coordinator or person responsible for these matters in representation of each of the parties and the dispute settlement mechanisms. </w:t>
      </w:r>
    </w:p>
    <w:p w14:paraId="1961B048" w14:textId="77777777" w:rsidR="0035340C" w:rsidRPr="00670EC1" w:rsidRDefault="0035340C" w:rsidP="00670EC1">
      <w:pPr>
        <w:pStyle w:val="Sinespaciado"/>
      </w:pPr>
    </w:p>
    <w:p w14:paraId="53B476C6" w14:textId="77777777" w:rsidR="0035340C" w:rsidRPr="00670EC1" w:rsidRDefault="00F245A0">
      <w:pPr>
        <w:pStyle w:val="BodyA"/>
        <w:spacing w:line="360" w:lineRule="auto"/>
        <w:jc w:val="both"/>
        <w:rPr>
          <w:rFonts w:ascii="Century Gothic" w:eastAsia="Arial" w:hAnsi="Century Gothic" w:cs="Arial"/>
          <w:b/>
          <w:sz w:val="24"/>
          <w:szCs w:val="24"/>
          <w:lang w:val="en-US"/>
        </w:rPr>
      </w:pPr>
      <w:r w:rsidRPr="00670EC1">
        <w:rPr>
          <w:rFonts w:ascii="Century Gothic" w:hAnsi="Century Gothic"/>
          <w:b/>
          <w:sz w:val="24"/>
          <w:szCs w:val="24"/>
          <w:u w:val="single"/>
          <w:lang w:val="en-US"/>
        </w:rPr>
        <w:t>FOUR</w:t>
      </w:r>
      <w:r w:rsidR="00467B46" w:rsidRPr="00670EC1">
        <w:rPr>
          <w:rFonts w:ascii="Century Gothic" w:hAnsi="Century Gothic"/>
          <w:b/>
          <w:sz w:val="24"/>
          <w:szCs w:val="24"/>
          <w:u w:val="single"/>
          <w:lang w:val="en-US"/>
        </w:rPr>
        <w:t>TH</w:t>
      </w:r>
      <w:r w:rsidRPr="00670EC1">
        <w:rPr>
          <w:rFonts w:ascii="Century Gothic" w:hAnsi="Century Gothic"/>
          <w:b/>
          <w:sz w:val="24"/>
          <w:szCs w:val="24"/>
          <w:u w:val="single"/>
          <w:lang w:val="en-US"/>
        </w:rPr>
        <w:t>.</w:t>
      </w:r>
      <w:r w:rsidR="00BA1C8D" w:rsidRPr="00670EC1">
        <w:rPr>
          <w:rFonts w:ascii="Century Gothic" w:hAnsi="Century Gothic"/>
          <w:b/>
          <w:sz w:val="24"/>
          <w:szCs w:val="24"/>
          <w:lang w:val="en-US"/>
        </w:rPr>
        <w:t xml:space="preserve"> Funding</w:t>
      </w:r>
    </w:p>
    <w:p w14:paraId="4D3D61BF" w14:textId="77777777" w:rsidR="0035340C" w:rsidRPr="00670EC1" w:rsidRDefault="00F245A0">
      <w:pPr>
        <w:pStyle w:val="BodyA"/>
        <w:spacing w:line="360" w:lineRule="auto"/>
        <w:jc w:val="both"/>
        <w:rPr>
          <w:rFonts w:ascii="Century Gothic" w:eastAsia="Arial" w:hAnsi="Century Gothic" w:cs="Arial"/>
          <w:sz w:val="24"/>
          <w:szCs w:val="24"/>
          <w:lang w:val="en-US"/>
        </w:rPr>
      </w:pPr>
      <w:r w:rsidRPr="00670EC1">
        <w:rPr>
          <w:rFonts w:ascii="Century Gothic" w:hAnsi="Century Gothic"/>
          <w:sz w:val="24"/>
          <w:szCs w:val="24"/>
          <w:lang w:val="en-US"/>
        </w:rPr>
        <w:t>The parties undertake to jointly seek funding for the activities carried out, for which purpose they may approach public or private institutions, international or national, limited only by other agreements currently valid and binding on either one of them.</w:t>
      </w:r>
      <w:r w:rsidRPr="00670EC1">
        <w:rPr>
          <w:rFonts w:ascii="Century Gothic" w:eastAsia="Arial" w:hAnsi="Century Gothic" w:cs="Arial"/>
          <w:sz w:val="24"/>
          <w:szCs w:val="24"/>
          <w:vertAlign w:val="superscript"/>
          <w:lang w:val="en-US"/>
        </w:rPr>
        <w:footnoteReference w:id="7"/>
      </w:r>
    </w:p>
    <w:p w14:paraId="46DBB1BB" w14:textId="77777777" w:rsidR="0035340C" w:rsidRPr="00670EC1" w:rsidRDefault="0035340C" w:rsidP="00670EC1">
      <w:pPr>
        <w:pStyle w:val="Sinespaciado"/>
      </w:pPr>
    </w:p>
    <w:p w14:paraId="753E2880" w14:textId="77777777" w:rsidR="0035340C" w:rsidRPr="00670EC1" w:rsidRDefault="00467B46">
      <w:pPr>
        <w:pStyle w:val="BodyA"/>
        <w:spacing w:line="360" w:lineRule="auto"/>
        <w:jc w:val="both"/>
        <w:rPr>
          <w:rFonts w:ascii="Century Gothic" w:hAnsi="Century Gothic"/>
          <w:b/>
          <w:sz w:val="24"/>
          <w:szCs w:val="24"/>
          <w:lang w:val="en-US"/>
        </w:rPr>
      </w:pPr>
      <w:r w:rsidRPr="00670EC1">
        <w:rPr>
          <w:rFonts w:ascii="Century Gothic" w:hAnsi="Century Gothic"/>
          <w:b/>
          <w:sz w:val="24"/>
          <w:szCs w:val="24"/>
          <w:u w:val="single"/>
          <w:lang w:val="en-US"/>
        </w:rPr>
        <w:t>FIFTH</w:t>
      </w:r>
      <w:r w:rsidR="00F245A0" w:rsidRPr="00670EC1">
        <w:rPr>
          <w:rFonts w:ascii="Century Gothic" w:hAnsi="Century Gothic"/>
          <w:b/>
          <w:sz w:val="24"/>
          <w:szCs w:val="24"/>
          <w:u w:val="single"/>
          <w:lang w:val="en-US"/>
        </w:rPr>
        <w:t>.</w:t>
      </w:r>
      <w:r w:rsidR="00BA1C8D" w:rsidRPr="00670EC1">
        <w:rPr>
          <w:rFonts w:ascii="Century Gothic" w:hAnsi="Century Gothic"/>
          <w:b/>
          <w:sz w:val="24"/>
          <w:szCs w:val="24"/>
          <w:lang w:val="en-US"/>
        </w:rPr>
        <w:t xml:space="preserve"> Technical counterparties </w:t>
      </w:r>
    </w:p>
    <w:p w14:paraId="6CA4A0F9" w14:textId="77777777" w:rsidR="00BA1C8D" w:rsidRPr="00670EC1" w:rsidRDefault="00BA1C8D">
      <w:pPr>
        <w:pStyle w:val="BodyA"/>
        <w:spacing w:line="360" w:lineRule="auto"/>
        <w:jc w:val="both"/>
        <w:rPr>
          <w:rFonts w:ascii="Century Gothic" w:hAnsi="Century Gothic"/>
          <w:sz w:val="24"/>
          <w:szCs w:val="24"/>
          <w:lang w:val="en-US"/>
        </w:rPr>
      </w:pPr>
      <w:r w:rsidRPr="00670EC1">
        <w:rPr>
          <w:rFonts w:ascii="Century Gothic" w:hAnsi="Century Gothic"/>
          <w:sz w:val="24"/>
          <w:szCs w:val="24"/>
          <w:lang w:val="en-US"/>
        </w:rPr>
        <w:t xml:space="preserve">To the effects of the present agreement, </w:t>
      </w:r>
      <w:r w:rsidR="00A21BDC" w:rsidRPr="00670EC1">
        <w:rPr>
          <w:rFonts w:ascii="Century Gothic" w:hAnsi="Century Gothic"/>
          <w:sz w:val="24"/>
          <w:szCs w:val="24"/>
          <w:lang w:val="en-US"/>
        </w:rPr>
        <w:t xml:space="preserve">the </w:t>
      </w:r>
      <w:r w:rsidRPr="00670EC1">
        <w:rPr>
          <w:rFonts w:ascii="Century Gothic" w:hAnsi="Century Gothic"/>
          <w:sz w:val="24"/>
          <w:szCs w:val="24"/>
          <w:lang w:val="en-US"/>
        </w:rPr>
        <w:t xml:space="preserve">UC Temuco designates </w:t>
      </w:r>
      <w:r w:rsidR="003D1D42" w:rsidRPr="00670EC1">
        <w:rPr>
          <w:rFonts w:ascii="Century Gothic" w:hAnsi="Century Gothic"/>
          <w:sz w:val="24"/>
          <w:szCs w:val="24"/>
          <w:lang w:val="en-US"/>
        </w:rPr>
        <w:t xml:space="preserve">the Director of the International Affairs Office </w:t>
      </w:r>
      <w:r w:rsidRPr="00670EC1">
        <w:rPr>
          <w:rFonts w:ascii="Century Gothic" w:hAnsi="Century Gothic"/>
          <w:sz w:val="24"/>
          <w:szCs w:val="24"/>
          <w:lang w:val="en-US"/>
        </w:rPr>
        <w:t>as technical counter</w:t>
      </w:r>
      <w:r w:rsidR="003D1D42" w:rsidRPr="00670EC1">
        <w:rPr>
          <w:rFonts w:ascii="Century Gothic" w:hAnsi="Century Gothic"/>
          <w:sz w:val="24"/>
          <w:szCs w:val="24"/>
          <w:lang w:val="en-US"/>
        </w:rPr>
        <w:t>party</w:t>
      </w:r>
      <w:r w:rsidRPr="00670EC1">
        <w:rPr>
          <w:rFonts w:ascii="Century Gothic" w:hAnsi="Century Gothic"/>
          <w:sz w:val="24"/>
          <w:szCs w:val="24"/>
          <w:lang w:val="en-US"/>
        </w:rPr>
        <w:t xml:space="preserve">. On its side, </w:t>
      </w:r>
      <w:r w:rsidR="00A21BDC" w:rsidRPr="00670EC1">
        <w:rPr>
          <w:rFonts w:ascii="Century Gothic" w:hAnsi="Century Gothic"/>
          <w:sz w:val="24"/>
          <w:szCs w:val="24"/>
          <w:lang w:val="en-US"/>
        </w:rPr>
        <w:t>………………</w:t>
      </w:r>
      <w:proofErr w:type="gramStart"/>
      <w:r w:rsidR="00A21BDC" w:rsidRPr="00670EC1">
        <w:rPr>
          <w:rFonts w:ascii="Century Gothic" w:hAnsi="Century Gothic"/>
          <w:sz w:val="24"/>
          <w:szCs w:val="24"/>
          <w:lang w:val="en-US"/>
        </w:rPr>
        <w:t>…..</w:t>
      </w:r>
      <w:proofErr w:type="gramEnd"/>
      <w:r w:rsidR="00A21BDC" w:rsidRPr="00670EC1">
        <w:rPr>
          <w:rFonts w:ascii="Century Gothic" w:hAnsi="Century Gothic"/>
          <w:sz w:val="24"/>
          <w:szCs w:val="24"/>
          <w:lang w:val="en-US"/>
        </w:rPr>
        <w:t xml:space="preserve"> </w:t>
      </w:r>
      <w:r w:rsidRPr="00670EC1">
        <w:rPr>
          <w:rFonts w:ascii="Century Gothic" w:hAnsi="Century Gothic"/>
          <w:sz w:val="24"/>
          <w:szCs w:val="24"/>
          <w:lang w:val="en-US"/>
        </w:rPr>
        <w:t>des</w:t>
      </w:r>
      <w:r w:rsidR="003D1D42" w:rsidRPr="00670EC1">
        <w:rPr>
          <w:rFonts w:ascii="Century Gothic" w:hAnsi="Century Gothic"/>
          <w:sz w:val="24"/>
          <w:szCs w:val="24"/>
          <w:lang w:val="en-US"/>
        </w:rPr>
        <w:t xml:space="preserve">ignates, </w:t>
      </w:r>
      <w:r w:rsidRPr="00670EC1">
        <w:rPr>
          <w:rFonts w:ascii="Century Gothic" w:hAnsi="Century Gothic"/>
          <w:sz w:val="24"/>
          <w:szCs w:val="24"/>
          <w:lang w:val="en-US"/>
        </w:rPr>
        <w:t xml:space="preserve">as </w:t>
      </w:r>
      <w:r w:rsidR="00A21BDC" w:rsidRPr="00670EC1">
        <w:rPr>
          <w:rFonts w:ascii="Century Gothic" w:hAnsi="Century Gothic"/>
          <w:sz w:val="24"/>
          <w:szCs w:val="24"/>
          <w:lang w:val="en-US"/>
        </w:rPr>
        <w:t>technical counterparty</w:t>
      </w:r>
      <w:r w:rsidR="003D1D42" w:rsidRPr="00670EC1">
        <w:rPr>
          <w:rFonts w:ascii="Century Gothic" w:hAnsi="Century Gothic"/>
          <w:sz w:val="24"/>
          <w:szCs w:val="24"/>
          <w:lang w:val="en-US"/>
        </w:rPr>
        <w:t>,</w:t>
      </w:r>
      <w:r w:rsidR="00A21BDC" w:rsidRPr="00670EC1">
        <w:rPr>
          <w:rFonts w:ascii="Century Gothic" w:hAnsi="Century Gothic"/>
          <w:sz w:val="24"/>
          <w:szCs w:val="24"/>
          <w:lang w:val="en-US"/>
        </w:rPr>
        <w:t xml:space="preserve"> to ………………………………</w:t>
      </w:r>
    </w:p>
    <w:p w14:paraId="02C04EA5" w14:textId="77777777" w:rsidR="00670EC1" w:rsidRDefault="00670EC1" w:rsidP="00670EC1">
      <w:pPr>
        <w:pStyle w:val="Sinespaciado"/>
      </w:pPr>
    </w:p>
    <w:p w14:paraId="27DB2A84" w14:textId="77777777" w:rsidR="00FB3255" w:rsidRPr="00945384" w:rsidRDefault="00BA1C8D" w:rsidP="00FB3255">
      <w:pPr>
        <w:spacing w:line="360" w:lineRule="auto"/>
        <w:ind w:hanging="2"/>
        <w:rPr>
          <w:rFonts w:ascii="Century Gothic" w:eastAsia="Century Gothic" w:hAnsi="Century Gothic" w:cs="Century Gothic"/>
          <w:b/>
          <w:bCs/>
        </w:rPr>
      </w:pPr>
      <w:r w:rsidRPr="00670EC1">
        <w:rPr>
          <w:rFonts w:ascii="Century Gothic" w:hAnsi="Century Gothic"/>
          <w:b/>
          <w:u w:val="single"/>
        </w:rPr>
        <w:t>SIXTH.</w:t>
      </w:r>
      <w:r w:rsidRPr="00670EC1">
        <w:rPr>
          <w:rFonts w:ascii="Century Gothic" w:hAnsi="Century Gothic"/>
          <w:b/>
        </w:rPr>
        <w:t xml:space="preserve"> </w:t>
      </w:r>
      <w:r w:rsidR="00FB3255" w:rsidRPr="00945384">
        <w:rPr>
          <w:rFonts w:ascii="Century Gothic" w:eastAsia="Century Gothic" w:hAnsi="Century Gothic" w:cs="Century Gothic"/>
          <w:b/>
          <w:bCs/>
        </w:rPr>
        <w:t xml:space="preserve">Compliance with the law N° 21.369 about sexual harassment, gender violence and discrimination </w:t>
      </w:r>
      <w:r w:rsidR="00FB3255">
        <w:rPr>
          <w:rFonts w:ascii="Century Gothic" w:eastAsia="Century Gothic" w:hAnsi="Century Gothic" w:cs="Century Gothic"/>
          <w:b/>
          <w:bCs/>
        </w:rPr>
        <w:t>i</w:t>
      </w:r>
      <w:r w:rsidR="00FB3255" w:rsidRPr="00945384">
        <w:rPr>
          <w:rFonts w:ascii="Century Gothic" w:eastAsia="Century Gothic" w:hAnsi="Century Gothic" w:cs="Century Gothic"/>
          <w:b/>
          <w:bCs/>
        </w:rPr>
        <w:t xml:space="preserve">n the </w:t>
      </w:r>
      <w:r w:rsidR="00FB3255">
        <w:rPr>
          <w:rFonts w:ascii="Century Gothic" w:eastAsia="Century Gothic" w:hAnsi="Century Gothic" w:cs="Century Gothic"/>
          <w:b/>
          <w:bCs/>
        </w:rPr>
        <w:t>context</w:t>
      </w:r>
      <w:r w:rsidR="00FB3255" w:rsidRPr="00945384">
        <w:rPr>
          <w:rFonts w:ascii="Century Gothic" w:eastAsia="Century Gothic" w:hAnsi="Century Gothic" w:cs="Century Gothic"/>
          <w:b/>
          <w:bCs/>
        </w:rPr>
        <w:t xml:space="preserve"> of higher education.</w:t>
      </w:r>
    </w:p>
    <w:p w14:paraId="47197797" w14:textId="1FC275CF" w:rsidR="00FB3255" w:rsidRPr="00FB3255" w:rsidRDefault="00FB3255" w:rsidP="00FB3255">
      <w:pPr>
        <w:spacing w:line="360" w:lineRule="auto"/>
        <w:ind w:hanging="2"/>
        <w:jc w:val="both"/>
        <w:rPr>
          <w:rFonts w:ascii="Century Gothic" w:eastAsia="Century Gothic" w:hAnsi="Century Gothic" w:cs="Century Gothic"/>
        </w:rPr>
      </w:pPr>
      <w:r w:rsidRPr="00945384">
        <w:rPr>
          <w:rFonts w:ascii="Century Gothic" w:eastAsia="Century Gothic" w:hAnsi="Century Gothic" w:cs="Century Gothic"/>
        </w:rPr>
        <w:t xml:space="preserve">The parties agree, in accordance with the Law N° 21.369, </w:t>
      </w:r>
      <w:r>
        <w:rPr>
          <w:rFonts w:ascii="Century Gothic" w:eastAsia="Century Gothic" w:hAnsi="Century Gothic" w:cs="Century Gothic"/>
        </w:rPr>
        <w:t>that the</w:t>
      </w:r>
      <w:r w:rsidRPr="00945384">
        <w:rPr>
          <w:rFonts w:ascii="Century Gothic" w:eastAsia="Century Gothic" w:hAnsi="Century Gothic" w:cs="Century Gothic"/>
        </w:rPr>
        <w:t xml:space="preserve"> University</w:t>
      </w:r>
      <w:r>
        <w:rPr>
          <w:rFonts w:ascii="Century Gothic" w:eastAsia="Century Gothic" w:hAnsi="Century Gothic" w:cs="Century Gothic"/>
        </w:rPr>
        <w:t>’s</w:t>
      </w:r>
      <w:r w:rsidRPr="00945384">
        <w:rPr>
          <w:rFonts w:ascii="Century Gothic" w:eastAsia="Century Gothic" w:hAnsi="Century Gothic" w:cs="Century Gothic"/>
        </w:rPr>
        <w:t xml:space="preserve"> integral policy against sexual harassment, gender violence and discrimination </w:t>
      </w:r>
      <w:r>
        <w:rPr>
          <w:rFonts w:ascii="Century Gothic" w:eastAsia="Century Gothic" w:hAnsi="Century Gothic" w:cs="Century Gothic"/>
        </w:rPr>
        <w:t xml:space="preserve">is </w:t>
      </w:r>
      <w:r w:rsidRPr="00945384">
        <w:rPr>
          <w:rFonts w:ascii="Century Gothic" w:eastAsia="Century Gothic" w:hAnsi="Century Gothic" w:cs="Century Gothic"/>
        </w:rPr>
        <w:t>part of the present agreement the, which is conformed by i) The Gender Policy of the UC Temuco (DR 35/2019); ii) The</w:t>
      </w:r>
      <w:r>
        <w:rPr>
          <w:rFonts w:ascii="Century Gothic" w:eastAsia="Century Gothic" w:hAnsi="Century Gothic" w:cs="Century Gothic"/>
        </w:rPr>
        <w:t xml:space="preserve"> Model for the Preven</w:t>
      </w:r>
      <w:r>
        <w:rPr>
          <w:rFonts w:ascii="Century Gothic" w:eastAsia="Century Gothic" w:hAnsi="Century Gothic" w:cs="Century Gothic"/>
        </w:rPr>
        <w:lastRenderedPageBreak/>
        <w:t>tion of</w:t>
      </w:r>
      <w:r w:rsidRPr="00945384">
        <w:rPr>
          <w:rFonts w:ascii="Century Gothic" w:eastAsia="Century Gothic" w:hAnsi="Century Gothic" w:cs="Century Gothic"/>
        </w:rPr>
        <w:t xml:space="preserve"> Sexual Harassment, Gender Violence and Discrimination (DR 113/2022); iii) The Sexual Harassment, Gender Violence and Discrimination Investigation, Sanction and Compensation R</w:t>
      </w:r>
      <w:r>
        <w:rPr>
          <w:rFonts w:ascii="Century Gothic" w:eastAsia="Century Gothic" w:hAnsi="Century Gothic" w:cs="Century Gothic"/>
        </w:rPr>
        <w:t>egulation</w:t>
      </w:r>
      <w:r w:rsidRPr="00945384">
        <w:rPr>
          <w:rFonts w:ascii="Century Gothic" w:eastAsia="Century Gothic" w:hAnsi="Century Gothic" w:cs="Century Gothic"/>
        </w:rPr>
        <w:t xml:space="preserve"> of the UC Temuco (DR 114/2022); iv) The Acting Protocol in Cases of Sexual Harassment, Gender Violence and Discrimination of the UC Temuco (Res. Secretaría General 21/2021); The Gender Identity and Social Name Us</w:t>
      </w:r>
      <w:r>
        <w:rPr>
          <w:rFonts w:ascii="Century Gothic" w:eastAsia="Century Gothic" w:hAnsi="Century Gothic" w:cs="Century Gothic"/>
        </w:rPr>
        <w:t>age</w:t>
      </w:r>
      <w:r w:rsidRPr="00945384">
        <w:rPr>
          <w:rFonts w:ascii="Century Gothic" w:eastAsia="Century Gothic" w:hAnsi="Century Gothic" w:cs="Century Gothic"/>
        </w:rPr>
        <w:t xml:space="preserve"> Protocol of the UC Temuco (Res. Secretaría General 17/2022), and; iv) The Attention and Accompaniment Protocol to People Affected by Gender Violence; or by the subsequent regulations that may replace or modify the current normative. All the documents referred to are available on website https://direcciongenero.uct.cl/. The Parties declare to know the existence and it is binding </w:t>
      </w:r>
      <w:r>
        <w:rPr>
          <w:rFonts w:ascii="Century Gothic" w:eastAsia="Century Gothic" w:hAnsi="Century Gothic" w:cs="Century Gothic"/>
        </w:rPr>
        <w:t xml:space="preserve">nature </w:t>
      </w:r>
      <w:r w:rsidRPr="00945384">
        <w:rPr>
          <w:rFonts w:ascii="Century Gothic" w:eastAsia="Century Gothic" w:hAnsi="Century Gothic" w:cs="Century Gothic"/>
        </w:rPr>
        <w:t>to all parties.</w:t>
      </w:r>
    </w:p>
    <w:p w14:paraId="2684225E" w14:textId="77777777" w:rsidR="00FB3255" w:rsidRDefault="00FB3255">
      <w:pPr>
        <w:pStyle w:val="BodyA"/>
        <w:spacing w:line="360" w:lineRule="auto"/>
        <w:jc w:val="both"/>
        <w:rPr>
          <w:rFonts w:ascii="Century Gothic" w:hAnsi="Century Gothic"/>
          <w:b/>
          <w:sz w:val="24"/>
          <w:szCs w:val="24"/>
          <w:lang w:val="en-US"/>
        </w:rPr>
      </w:pPr>
    </w:p>
    <w:p w14:paraId="2695CFDB" w14:textId="70F26DD5" w:rsidR="00670EC1" w:rsidRDefault="00FB3255">
      <w:pPr>
        <w:pStyle w:val="BodyA"/>
        <w:spacing w:line="360" w:lineRule="auto"/>
        <w:jc w:val="both"/>
        <w:rPr>
          <w:rFonts w:ascii="Century Gothic" w:hAnsi="Century Gothic"/>
          <w:b/>
          <w:sz w:val="24"/>
          <w:szCs w:val="24"/>
          <w:lang w:val="en-US"/>
        </w:rPr>
      </w:pPr>
      <w:r w:rsidRPr="00945384">
        <w:rPr>
          <w:rFonts w:ascii="Century Gothic" w:eastAsia="Century Gothic" w:hAnsi="Century Gothic" w:cs="Century Gothic"/>
          <w:b/>
          <w:sz w:val="24"/>
          <w:szCs w:val="24"/>
          <w:u w:val="single"/>
          <w:lang w:val="en-US"/>
        </w:rPr>
        <w:t>SEVENTH.</w:t>
      </w:r>
      <w:r>
        <w:rPr>
          <w:rFonts w:ascii="Century Gothic" w:eastAsia="Century Gothic" w:hAnsi="Century Gothic" w:cs="Century Gothic"/>
          <w:b/>
          <w:sz w:val="24"/>
          <w:szCs w:val="24"/>
          <w:lang w:val="en-US"/>
        </w:rPr>
        <w:t xml:space="preserve"> </w:t>
      </w:r>
      <w:r w:rsidR="00BA1C8D" w:rsidRPr="00670EC1">
        <w:rPr>
          <w:rFonts w:ascii="Century Gothic" w:hAnsi="Century Gothic"/>
          <w:b/>
          <w:sz w:val="24"/>
          <w:szCs w:val="24"/>
          <w:lang w:val="en-US"/>
        </w:rPr>
        <w:t xml:space="preserve">Validity </w:t>
      </w:r>
    </w:p>
    <w:p w14:paraId="5C53DC13" w14:textId="77777777" w:rsidR="0035340C" w:rsidRDefault="00F245A0">
      <w:pPr>
        <w:pStyle w:val="BodyA"/>
        <w:spacing w:line="360" w:lineRule="auto"/>
        <w:jc w:val="both"/>
        <w:rPr>
          <w:rFonts w:ascii="Century Gothic" w:hAnsi="Century Gothic"/>
          <w:sz w:val="24"/>
          <w:szCs w:val="24"/>
          <w:lang w:val="en-US"/>
        </w:rPr>
      </w:pPr>
      <w:r w:rsidRPr="00670EC1">
        <w:rPr>
          <w:rFonts w:ascii="Century Gothic" w:hAnsi="Century Gothic"/>
          <w:sz w:val="24"/>
          <w:szCs w:val="24"/>
          <w:lang w:val="en-US"/>
        </w:rPr>
        <w:t xml:space="preserve">The present agreement shall be for a period of </w:t>
      </w:r>
      <w:r w:rsidR="004520FB" w:rsidRPr="009B08DD">
        <w:rPr>
          <w:rFonts w:ascii="Century Gothic" w:hAnsi="Century Gothic"/>
          <w:sz w:val="24"/>
          <w:szCs w:val="24"/>
          <w:highlight w:val="yellow"/>
          <w:lang w:val="en-US"/>
        </w:rPr>
        <w:t>5</w:t>
      </w:r>
      <w:r w:rsidRPr="009B08DD">
        <w:rPr>
          <w:rFonts w:ascii="Century Gothic" w:hAnsi="Century Gothic"/>
          <w:sz w:val="24"/>
          <w:szCs w:val="24"/>
          <w:highlight w:val="yellow"/>
          <w:lang w:val="en-US"/>
        </w:rPr>
        <w:t xml:space="preserve"> years</w:t>
      </w:r>
      <w:r w:rsidRPr="00670EC1">
        <w:rPr>
          <w:rFonts w:ascii="Century Gothic" w:hAnsi="Century Gothic"/>
          <w:sz w:val="24"/>
          <w:szCs w:val="24"/>
          <w:lang w:val="en-US"/>
        </w:rPr>
        <w:t xml:space="preserve"> and may be renewed by the manifest agreement of the parties through the signature of a renewal agreement. </w:t>
      </w:r>
    </w:p>
    <w:p w14:paraId="182EBBBE" w14:textId="77777777" w:rsidR="0035340C" w:rsidRPr="00670EC1" w:rsidRDefault="00F245A0">
      <w:pPr>
        <w:pStyle w:val="BodyA"/>
        <w:spacing w:line="360" w:lineRule="auto"/>
        <w:jc w:val="both"/>
        <w:rPr>
          <w:rFonts w:ascii="Century Gothic" w:eastAsia="Arial" w:hAnsi="Century Gothic" w:cs="Arial"/>
          <w:sz w:val="24"/>
          <w:szCs w:val="24"/>
          <w:lang w:val="en-US"/>
        </w:rPr>
      </w:pPr>
      <w:r w:rsidRPr="00670EC1">
        <w:rPr>
          <w:rFonts w:ascii="Century Gothic" w:hAnsi="Century Gothic"/>
          <w:sz w:val="24"/>
          <w:szCs w:val="24"/>
          <w:lang w:val="en-US"/>
        </w:rPr>
        <w:t>Either of the parties may terminate the present agreement by written communication to the counterparty with prior notice of at least ninety days before the termination date. However</w:t>
      </w:r>
      <w:r w:rsidR="003E31CE" w:rsidRPr="00670EC1">
        <w:rPr>
          <w:rFonts w:ascii="Century Gothic" w:hAnsi="Century Gothic"/>
          <w:sz w:val="24"/>
          <w:szCs w:val="24"/>
          <w:lang w:val="en-US"/>
        </w:rPr>
        <w:t>,</w:t>
      </w:r>
      <w:r w:rsidRPr="00670EC1">
        <w:rPr>
          <w:rFonts w:ascii="Century Gothic" w:hAnsi="Century Gothic"/>
          <w:sz w:val="24"/>
          <w:szCs w:val="24"/>
          <w:lang w:val="en-US"/>
        </w:rPr>
        <w:t xml:space="preserve"> early termination shall not impede the conclusion of current activities or </w:t>
      </w:r>
      <w:r w:rsidR="003E31CE" w:rsidRPr="00670EC1">
        <w:rPr>
          <w:rFonts w:ascii="Century Gothic" w:hAnsi="Century Gothic"/>
          <w:sz w:val="24"/>
          <w:szCs w:val="24"/>
          <w:lang w:val="en-US"/>
        </w:rPr>
        <w:t>programs</w:t>
      </w:r>
      <w:r w:rsidRPr="00670EC1">
        <w:rPr>
          <w:rFonts w:ascii="Century Gothic" w:hAnsi="Century Gothic"/>
          <w:sz w:val="24"/>
          <w:szCs w:val="24"/>
          <w:lang w:val="en-US"/>
        </w:rPr>
        <w:t>, according to the specific agreements and timetables of each such activity or program.</w:t>
      </w:r>
    </w:p>
    <w:p w14:paraId="53E51EA5" w14:textId="77777777" w:rsidR="0035340C" w:rsidRPr="00670EC1" w:rsidRDefault="0035340C" w:rsidP="00670EC1">
      <w:pPr>
        <w:pStyle w:val="Sinespaciado"/>
      </w:pPr>
    </w:p>
    <w:p w14:paraId="17D589BE" w14:textId="77777777" w:rsidR="00174E1A" w:rsidRPr="00670EC1" w:rsidRDefault="00AB556C" w:rsidP="00BA1C8D">
      <w:pPr>
        <w:pStyle w:val="BodyA"/>
        <w:spacing w:line="360" w:lineRule="auto"/>
        <w:jc w:val="both"/>
        <w:rPr>
          <w:rFonts w:ascii="Century Gothic" w:hAnsi="Century Gothic"/>
          <w:b/>
          <w:sz w:val="24"/>
          <w:szCs w:val="24"/>
          <w:lang w:val="en-US"/>
        </w:rPr>
      </w:pPr>
      <w:r w:rsidRPr="00670EC1">
        <w:rPr>
          <w:rFonts w:ascii="Century Gothic" w:hAnsi="Century Gothic"/>
          <w:b/>
          <w:sz w:val="24"/>
          <w:szCs w:val="24"/>
          <w:u w:val="single"/>
          <w:lang w:val="en-US"/>
        </w:rPr>
        <w:t>SEVENTH</w:t>
      </w:r>
      <w:r w:rsidR="00174E1A" w:rsidRPr="00670EC1">
        <w:rPr>
          <w:rFonts w:ascii="Century Gothic" w:hAnsi="Century Gothic"/>
          <w:b/>
          <w:sz w:val="24"/>
          <w:szCs w:val="24"/>
          <w:lang w:val="en-US"/>
        </w:rPr>
        <w:t>.</w:t>
      </w:r>
      <w:r w:rsidR="00174E1A" w:rsidRPr="00670EC1">
        <w:rPr>
          <w:sz w:val="24"/>
          <w:szCs w:val="24"/>
          <w:lang w:val="en-US"/>
        </w:rPr>
        <w:t xml:space="preserve"> </w:t>
      </w:r>
      <w:r w:rsidR="00174E1A" w:rsidRPr="00670EC1">
        <w:rPr>
          <w:rFonts w:ascii="Century Gothic" w:hAnsi="Century Gothic"/>
          <w:b/>
          <w:sz w:val="24"/>
          <w:szCs w:val="24"/>
          <w:lang w:val="en-US"/>
        </w:rPr>
        <w:t>Residence</w:t>
      </w:r>
    </w:p>
    <w:p w14:paraId="761203C7" w14:textId="77777777" w:rsidR="00174E1A" w:rsidRPr="00670EC1" w:rsidRDefault="00961F6D" w:rsidP="00BA1C8D">
      <w:pPr>
        <w:pStyle w:val="BodyA"/>
        <w:spacing w:line="360" w:lineRule="auto"/>
        <w:jc w:val="both"/>
        <w:rPr>
          <w:rFonts w:ascii="Century Gothic" w:hAnsi="Century Gothic"/>
          <w:sz w:val="24"/>
          <w:szCs w:val="24"/>
          <w:lang w:val="en-US"/>
        </w:rPr>
      </w:pPr>
      <w:r>
        <w:rPr>
          <w:rFonts w:ascii="Century Gothic" w:hAnsi="Century Gothic"/>
          <w:sz w:val="24"/>
          <w:szCs w:val="24"/>
          <w:lang w:val="en-US"/>
        </w:rPr>
        <w:t xml:space="preserve">To solve all disputes that may emerge from the interpretation of the present agreement, the parties will come to terms in </w:t>
      </w:r>
      <w:r w:rsidR="00EF3D1F">
        <w:rPr>
          <w:rFonts w:ascii="Century Gothic" w:hAnsi="Century Gothic"/>
          <w:sz w:val="24"/>
          <w:szCs w:val="24"/>
          <w:lang w:val="en-US"/>
        </w:rPr>
        <w:t>order to reach a common understanding</w:t>
      </w:r>
      <w:r>
        <w:rPr>
          <w:rFonts w:ascii="Century Gothic" w:hAnsi="Century Gothic"/>
          <w:sz w:val="24"/>
          <w:szCs w:val="24"/>
          <w:lang w:val="en-US"/>
        </w:rPr>
        <w:t xml:space="preserve">. If this were not possible, the parties will indicate as a common agreement a person instructed in international legal arbitration to act as </w:t>
      </w:r>
      <w:r>
        <w:rPr>
          <w:rFonts w:ascii="Century Gothic" w:hAnsi="Century Gothic"/>
          <w:sz w:val="24"/>
          <w:szCs w:val="24"/>
          <w:lang w:val="en-US"/>
        </w:rPr>
        <w:lastRenderedPageBreak/>
        <w:t>mediator and solve all controversies based in the legislation of both countries</w:t>
      </w:r>
    </w:p>
    <w:p w14:paraId="2C27ED9E" w14:textId="77777777" w:rsidR="00AB556C" w:rsidRPr="00670EC1" w:rsidRDefault="00AB556C" w:rsidP="00670EC1">
      <w:pPr>
        <w:pStyle w:val="Sinespaciado"/>
      </w:pPr>
    </w:p>
    <w:p w14:paraId="12D397D9" w14:textId="77777777" w:rsidR="00AB556C" w:rsidRPr="00670EC1" w:rsidRDefault="00EF3D1F" w:rsidP="00AB556C">
      <w:pPr>
        <w:pStyle w:val="BodyA"/>
        <w:spacing w:line="360" w:lineRule="auto"/>
        <w:jc w:val="both"/>
        <w:rPr>
          <w:rFonts w:ascii="Century Gothic" w:hAnsi="Century Gothic"/>
          <w:b/>
          <w:sz w:val="24"/>
          <w:szCs w:val="24"/>
          <w:lang w:val="en-US"/>
        </w:rPr>
      </w:pPr>
      <w:r>
        <w:rPr>
          <w:rFonts w:ascii="Century Gothic" w:hAnsi="Century Gothic"/>
          <w:b/>
          <w:sz w:val="24"/>
          <w:szCs w:val="24"/>
          <w:u w:val="single"/>
          <w:lang w:val="en-US"/>
        </w:rPr>
        <w:t>EIG</w:t>
      </w:r>
      <w:r w:rsidR="00670EC1" w:rsidRPr="00670EC1">
        <w:rPr>
          <w:rFonts w:ascii="Century Gothic" w:hAnsi="Century Gothic"/>
          <w:b/>
          <w:sz w:val="24"/>
          <w:szCs w:val="24"/>
          <w:u w:val="single"/>
          <w:lang w:val="en-US"/>
        </w:rPr>
        <w:t xml:space="preserve">TH. </w:t>
      </w:r>
      <w:r w:rsidR="00AB556C" w:rsidRPr="00670EC1">
        <w:rPr>
          <w:rFonts w:ascii="Century Gothic" w:hAnsi="Century Gothic"/>
          <w:b/>
          <w:sz w:val="24"/>
          <w:szCs w:val="24"/>
          <w:lang w:val="en-US"/>
        </w:rPr>
        <w:t>Legal capacity</w:t>
      </w:r>
    </w:p>
    <w:p w14:paraId="5A752451" w14:textId="77777777" w:rsidR="00AB556C" w:rsidRDefault="00AB556C" w:rsidP="00BA1C8D">
      <w:pPr>
        <w:pStyle w:val="BodyA"/>
        <w:spacing w:line="360" w:lineRule="auto"/>
        <w:jc w:val="both"/>
        <w:rPr>
          <w:rFonts w:ascii="Century Gothic" w:eastAsia="Arial" w:hAnsi="Century Gothic" w:cs="Arial"/>
          <w:sz w:val="24"/>
          <w:szCs w:val="24"/>
          <w:lang w:val="en-US"/>
        </w:rPr>
      </w:pPr>
      <w:r w:rsidRPr="00670EC1">
        <w:rPr>
          <w:rFonts w:ascii="Century Gothic" w:eastAsia="Arial" w:hAnsi="Century Gothic" w:cs="Arial"/>
          <w:sz w:val="24"/>
          <w:szCs w:val="24"/>
          <w:lang w:val="en-US"/>
        </w:rPr>
        <w:t>The legal capacity of……………………………. is stated in</w:t>
      </w:r>
      <w:r w:rsidRPr="00670EC1">
        <w:rPr>
          <w:rStyle w:val="Refdenotaalpie"/>
          <w:rFonts w:ascii="Century Gothic" w:eastAsia="Arial" w:hAnsi="Century Gothic" w:cs="Arial"/>
          <w:sz w:val="24"/>
          <w:szCs w:val="24"/>
          <w:lang w:val="en-US"/>
        </w:rPr>
        <w:footnoteReference w:id="8"/>
      </w:r>
      <w:r w:rsidRPr="00670EC1">
        <w:rPr>
          <w:rFonts w:ascii="Century Gothic" w:eastAsia="Arial" w:hAnsi="Century Gothic" w:cs="Arial"/>
          <w:sz w:val="24"/>
          <w:szCs w:val="24"/>
          <w:lang w:val="en-US"/>
        </w:rPr>
        <w:t xml:space="preserve"> …………………………….</w:t>
      </w:r>
    </w:p>
    <w:p w14:paraId="5AFF1203" w14:textId="77777777" w:rsidR="00396E06" w:rsidRPr="00670EC1" w:rsidRDefault="00396E06" w:rsidP="00BA1C8D">
      <w:pPr>
        <w:pStyle w:val="BodyA"/>
        <w:spacing w:line="360" w:lineRule="auto"/>
        <w:jc w:val="both"/>
        <w:rPr>
          <w:rFonts w:ascii="Century Gothic" w:eastAsia="Arial" w:hAnsi="Century Gothic" w:cs="Arial"/>
          <w:sz w:val="24"/>
          <w:szCs w:val="24"/>
          <w:lang w:val="en-US"/>
        </w:rPr>
      </w:pPr>
    </w:p>
    <w:p w14:paraId="0662EE16" w14:textId="5F9F9DB8" w:rsidR="00AB556C" w:rsidRPr="00670EC1" w:rsidRDefault="00AB556C" w:rsidP="00BA1C8D">
      <w:pPr>
        <w:pStyle w:val="BodyA"/>
        <w:spacing w:line="360" w:lineRule="auto"/>
        <w:jc w:val="both"/>
        <w:rPr>
          <w:rFonts w:ascii="Century Gothic" w:eastAsia="Arial" w:hAnsi="Century Gothic" w:cs="Arial"/>
          <w:sz w:val="24"/>
          <w:szCs w:val="24"/>
          <w:lang w:val="en-US"/>
        </w:rPr>
      </w:pPr>
      <w:r w:rsidRPr="00670EC1">
        <w:rPr>
          <w:rFonts w:ascii="Century Gothic" w:eastAsia="Arial" w:hAnsi="Century Gothic" w:cs="Arial"/>
          <w:sz w:val="24"/>
          <w:szCs w:val="24"/>
          <w:lang w:val="en-US"/>
        </w:rPr>
        <w:t>The legal capacity of Dr. Aliro Bórquez Ram</w:t>
      </w:r>
      <w:r w:rsidR="00B87912" w:rsidRPr="00670EC1">
        <w:rPr>
          <w:rFonts w:ascii="Century Gothic" w:eastAsia="Arial" w:hAnsi="Century Gothic" w:cs="Arial"/>
          <w:sz w:val="24"/>
          <w:szCs w:val="24"/>
          <w:lang w:val="en-US"/>
        </w:rPr>
        <w:t xml:space="preserve">írez </w:t>
      </w:r>
      <w:r w:rsidRPr="00670EC1">
        <w:rPr>
          <w:rFonts w:ascii="Century Gothic" w:eastAsia="Arial" w:hAnsi="Century Gothic" w:cs="Arial"/>
          <w:sz w:val="24"/>
          <w:szCs w:val="24"/>
          <w:lang w:val="en-US"/>
        </w:rPr>
        <w:t>to represent UC Temuco,</w:t>
      </w:r>
      <w:r w:rsidR="00B87912" w:rsidRPr="00670EC1">
        <w:rPr>
          <w:rFonts w:ascii="Century Gothic" w:eastAsia="Arial" w:hAnsi="Century Gothic" w:cs="Arial"/>
          <w:sz w:val="24"/>
          <w:szCs w:val="24"/>
          <w:lang w:val="en-US"/>
        </w:rPr>
        <w:t xml:space="preserve"> as its Rector,</w:t>
      </w:r>
      <w:r w:rsidRPr="00670EC1">
        <w:rPr>
          <w:rFonts w:ascii="Century Gothic" w:eastAsia="Arial" w:hAnsi="Century Gothic" w:cs="Arial"/>
          <w:sz w:val="24"/>
          <w:szCs w:val="24"/>
          <w:lang w:val="en-US"/>
        </w:rPr>
        <w:t xml:space="preserve"> is stated in Great Chancellery</w:t>
      </w:r>
      <w:r w:rsidR="008056DF">
        <w:rPr>
          <w:rFonts w:ascii="Century Gothic" w:eastAsia="Arial" w:hAnsi="Century Gothic" w:cs="Arial"/>
          <w:sz w:val="24"/>
          <w:szCs w:val="24"/>
          <w:lang w:val="en-US"/>
        </w:rPr>
        <w:t xml:space="preserve"> Decree N°04/2020</w:t>
      </w:r>
      <w:r w:rsidR="00B87912" w:rsidRPr="00670EC1">
        <w:rPr>
          <w:rFonts w:ascii="Century Gothic" w:eastAsia="Arial" w:hAnsi="Century Gothic" w:cs="Arial"/>
          <w:sz w:val="24"/>
          <w:szCs w:val="24"/>
          <w:lang w:val="en-US"/>
        </w:rPr>
        <w:t xml:space="preserve"> and in</w:t>
      </w:r>
      <w:r w:rsidR="00D97101" w:rsidRPr="00670EC1">
        <w:rPr>
          <w:rFonts w:ascii="Century Gothic" w:eastAsia="Arial" w:hAnsi="Century Gothic" w:cs="Arial"/>
          <w:sz w:val="24"/>
          <w:szCs w:val="24"/>
          <w:lang w:val="en-US"/>
        </w:rPr>
        <w:t xml:space="preserve"> public deed from </w:t>
      </w:r>
      <w:r w:rsidR="008056DF">
        <w:rPr>
          <w:rFonts w:ascii="Century Gothic" w:eastAsia="Arial" w:hAnsi="Century Gothic" w:cs="Arial"/>
          <w:sz w:val="24"/>
          <w:szCs w:val="24"/>
          <w:lang w:val="en-US"/>
        </w:rPr>
        <w:t>September</w:t>
      </w:r>
      <w:r w:rsidR="00D97101" w:rsidRPr="00670EC1">
        <w:rPr>
          <w:rFonts w:ascii="Century Gothic" w:eastAsia="Arial" w:hAnsi="Century Gothic" w:cs="Arial"/>
          <w:sz w:val="24"/>
          <w:szCs w:val="24"/>
          <w:lang w:val="en-US"/>
        </w:rPr>
        <w:t xml:space="preserve"> </w:t>
      </w:r>
      <w:r w:rsidR="008056DF">
        <w:rPr>
          <w:rFonts w:ascii="Century Gothic" w:eastAsia="Arial" w:hAnsi="Century Gothic" w:cs="Arial"/>
          <w:sz w:val="24"/>
          <w:szCs w:val="24"/>
          <w:lang w:val="en-US"/>
        </w:rPr>
        <w:t>1</w:t>
      </w:r>
      <w:r w:rsidR="008056DF">
        <w:rPr>
          <w:rFonts w:ascii="Century Gothic" w:eastAsia="Arial" w:hAnsi="Century Gothic" w:cs="Arial"/>
          <w:sz w:val="24"/>
          <w:szCs w:val="24"/>
          <w:vertAlign w:val="superscript"/>
          <w:lang w:val="en-US"/>
        </w:rPr>
        <w:t>st</w:t>
      </w:r>
      <w:r w:rsidR="00D97101" w:rsidRPr="00670EC1">
        <w:rPr>
          <w:rFonts w:ascii="Century Gothic" w:eastAsia="Arial" w:hAnsi="Century Gothic" w:cs="Arial"/>
          <w:sz w:val="24"/>
          <w:szCs w:val="24"/>
          <w:lang w:val="en-US"/>
        </w:rPr>
        <w:t xml:space="preserve">, </w:t>
      </w:r>
      <w:r w:rsidR="008056DF">
        <w:rPr>
          <w:rFonts w:ascii="Century Gothic" w:eastAsia="Arial" w:hAnsi="Century Gothic" w:cs="Arial"/>
          <w:sz w:val="24"/>
          <w:szCs w:val="24"/>
          <w:lang w:val="en-US"/>
        </w:rPr>
        <w:t>2020</w:t>
      </w:r>
      <w:r w:rsidR="00D97101" w:rsidRPr="00670EC1">
        <w:rPr>
          <w:rFonts w:ascii="Century Gothic" w:eastAsia="Arial" w:hAnsi="Century Gothic" w:cs="Arial"/>
          <w:sz w:val="24"/>
          <w:szCs w:val="24"/>
          <w:lang w:val="en-US"/>
        </w:rPr>
        <w:t xml:space="preserve">, in </w:t>
      </w:r>
      <w:r w:rsidR="00EB2033" w:rsidRPr="00670EC1">
        <w:rPr>
          <w:rFonts w:ascii="Century Gothic" w:eastAsia="Arial" w:hAnsi="Century Gothic" w:cs="Arial"/>
          <w:sz w:val="24"/>
          <w:szCs w:val="24"/>
          <w:lang w:val="en-US"/>
        </w:rPr>
        <w:t xml:space="preserve">the Notary </w:t>
      </w:r>
      <w:r w:rsidR="008056DF">
        <w:rPr>
          <w:rFonts w:ascii="Century Gothic" w:eastAsia="Arial" w:hAnsi="Century Gothic" w:cs="Arial"/>
          <w:sz w:val="24"/>
          <w:szCs w:val="24"/>
          <w:lang w:val="en-US"/>
        </w:rPr>
        <w:t>Cuarta Notaría</w:t>
      </w:r>
      <w:r w:rsidR="00B87912" w:rsidRPr="00670EC1">
        <w:rPr>
          <w:rFonts w:ascii="Century Gothic" w:eastAsia="Arial" w:hAnsi="Century Gothic" w:cs="Arial"/>
          <w:sz w:val="24"/>
          <w:szCs w:val="24"/>
          <w:lang w:val="en-US"/>
        </w:rPr>
        <w:t>,</w:t>
      </w:r>
      <w:r w:rsidR="00D97101" w:rsidRPr="00670EC1">
        <w:rPr>
          <w:rFonts w:ascii="Century Gothic" w:eastAsia="Arial" w:hAnsi="Century Gothic" w:cs="Arial"/>
          <w:sz w:val="24"/>
          <w:szCs w:val="24"/>
          <w:lang w:val="en-US"/>
        </w:rPr>
        <w:t xml:space="preserve"> city of Temuco, registered in the </w:t>
      </w:r>
      <w:r w:rsidR="00EB2033" w:rsidRPr="00670EC1">
        <w:rPr>
          <w:rFonts w:ascii="Century Gothic" w:eastAsia="Arial" w:hAnsi="Century Gothic" w:cs="Arial"/>
          <w:sz w:val="24"/>
          <w:szCs w:val="24"/>
          <w:lang w:val="en-US"/>
        </w:rPr>
        <w:t xml:space="preserve">Public Instruments </w:t>
      </w:r>
      <w:r w:rsidR="00D97101" w:rsidRPr="00670EC1">
        <w:rPr>
          <w:rFonts w:ascii="Century Gothic" w:eastAsia="Arial" w:hAnsi="Century Gothic" w:cs="Arial"/>
          <w:sz w:val="24"/>
          <w:szCs w:val="24"/>
          <w:lang w:val="en-US"/>
        </w:rPr>
        <w:t xml:space="preserve">File with number </w:t>
      </w:r>
      <w:r w:rsidR="008056DF">
        <w:rPr>
          <w:rFonts w:ascii="Century Gothic" w:eastAsia="Arial" w:hAnsi="Century Gothic" w:cs="Arial"/>
          <w:sz w:val="24"/>
          <w:szCs w:val="24"/>
          <w:lang w:val="en-US"/>
        </w:rPr>
        <w:t>4416</w:t>
      </w:r>
      <w:r w:rsidR="00D97101" w:rsidRPr="00670EC1">
        <w:rPr>
          <w:rFonts w:ascii="Century Gothic" w:eastAsia="Arial" w:hAnsi="Century Gothic" w:cs="Arial"/>
          <w:sz w:val="24"/>
          <w:szCs w:val="24"/>
          <w:lang w:val="en-US"/>
        </w:rPr>
        <w:t>.</w:t>
      </w:r>
    </w:p>
    <w:p w14:paraId="1C54722C" w14:textId="77777777" w:rsidR="0035340C" w:rsidRPr="00670EC1" w:rsidRDefault="0035340C" w:rsidP="00670EC1">
      <w:pPr>
        <w:pStyle w:val="Sinespaciado"/>
      </w:pPr>
    </w:p>
    <w:p w14:paraId="6EACD3F4" w14:textId="77777777" w:rsidR="00B87912" w:rsidRDefault="00B87912" w:rsidP="00B87912">
      <w:pPr>
        <w:pStyle w:val="BodyA"/>
        <w:spacing w:line="360" w:lineRule="auto"/>
        <w:jc w:val="both"/>
        <w:rPr>
          <w:rFonts w:ascii="Century Gothic" w:hAnsi="Century Gothic"/>
          <w:b/>
          <w:sz w:val="24"/>
          <w:szCs w:val="24"/>
          <w:lang w:val="en-US"/>
        </w:rPr>
      </w:pPr>
      <w:r w:rsidRPr="00670EC1">
        <w:rPr>
          <w:rFonts w:ascii="Century Gothic" w:hAnsi="Century Gothic"/>
          <w:b/>
          <w:sz w:val="24"/>
          <w:szCs w:val="24"/>
          <w:u w:val="single"/>
          <w:lang w:val="en-US"/>
        </w:rPr>
        <w:t>NINTH</w:t>
      </w:r>
      <w:r w:rsidRPr="00670EC1">
        <w:rPr>
          <w:rFonts w:ascii="Century Gothic" w:hAnsi="Century Gothic"/>
          <w:b/>
          <w:sz w:val="24"/>
          <w:szCs w:val="24"/>
          <w:lang w:val="en-US"/>
        </w:rPr>
        <w:t xml:space="preserve">. </w:t>
      </w:r>
      <w:r w:rsidR="006A1634" w:rsidRPr="00670EC1">
        <w:rPr>
          <w:rFonts w:ascii="Century Gothic" w:hAnsi="Century Gothic"/>
          <w:b/>
          <w:sz w:val="24"/>
          <w:szCs w:val="24"/>
          <w:lang w:val="en-US"/>
        </w:rPr>
        <w:t>Counterparts</w:t>
      </w:r>
    </w:p>
    <w:p w14:paraId="774C2CE6" w14:textId="77777777" w:rsidR="0035340C" w:rsidRPr="00670EC1" w:rsidRDefault="00DE33FB" w:rsidP="00396E06">
      <w:pPr>
        <w:pStyle w:val="BodyA"/>
        <w:spacing w:line="360" w:lineRule="auto"/>
        <w:jc w:val="both"/>
        <w:rPr>
          <w:rFonts w:ascii="Century Gothic" w:eastAsia="Arial" w:hAnsi="Century Gothic" w:cs="Arial"/>
          <w:sz w:val="24"/>
          <w:szCs w:val="24"/>
          <w:lang w:val="en-US"/>
        </w:rPr>
      </w:pPr>
      <w:r w:rsidRPr="00670EC1">
        <w:rPr>
          <w:rFonts w:ascii="Century Gothic" w:eastAsia="Arial" w:hAnsi="Century Gothic" w:cs="Arial"/>
          <w:sz w:val="24"/>
          <w:szCs w:val="24"/>
          <w:lang w:val="en-US"/>
        </w:rPr>
        <w:t xml:space="preserve">The present agreement is signed in four (4) </w:t>
      </w:r>
      <w:r w:rsidR="00670EC1">
        <w:rPr>
          <w:rFonts w:ascii="Century Gothic" w:eastAsia="Arial" w:hAnsi="Century Gothic" w:cs="Arial"/>
          <w:sz w:val="24"/>
          <w:szCs w:val="24"/>
          <w:lang w:val="en-US"/>
        </w:rPr>
        <w:t xml:space="preserve">counterparts </w:t>
      </w:r>
      <w:r w:rsidRPr="00670EC1">
        <w:rPr>
          <w:rFonts w:ascii="Century Gothic" w:eastAsia="Arial" w:hAnsi="Century Gothic" w:cs="Arial"/>
          <w:sz w:val="24"/>
          <w:szCs w:val="24"/>
          <w:lang w:val="en-US"/>
        </w:rPr>
        <w:t xml:space="preserve">of equal tenor and value, </w:t>
      </w:r>
      <w:r w:rsidR="004520FB">
        <w:rPr>
          <w:rFonts w:ascii="Century Gothic" w:eastAsia="Arial" w:hAnsi="Century Gothic" w:cs="Arial"/>
          <w:sz w:val="24"/>
          <w:szCs w:val="24"/>
          <w:lang w:val="en-US"/>
        </w:rPr>
        <w:t>two in English and two in Spanish, one</w:t>
      </w:r>
      <w:r w:rsidRPr="00670EC1">
        <w:rPr>
          <w:rFonts w:ascii="Century Gothic" w:eastAsia="Arial" w:hAnsi="Century Gothic" w:cs="Arial"/>
          <w:sz w:val="24"/>
          <w:szCs w:val="24"/>
          <w:lang w:val="en-US"/>
        </w:rPr>
        <w:t xml:space="preserve"> of them </w:t>
      </w:r>
      <w:r w:rsidR="004520FB">
        <w:rPr>
          <w:rFonts w:ascii="Century Gothic" w:eastAsia="Arial" w:hAnsi="Century Gothic" w:cs="Arial"/>
          <w:sz w:val="24"/>
          <w:szCs w:val="24"/>
          <w:lang w:val="en-US"/>
        </w:rPr>
        <w:t xml:space="preserve">remaining </w:t>
      </w:r>
      <w:r w:rsidRPr="00670EC1">
        <w:rPr>
          <w:rFonts w:ascii="Century Gothic" w:eastAsia="Arial" w:hAnsi="Century Gothic" w:cs="Arial"/>
          <w:sz w:val="24"/>
          <w:szCs w:val="24"/>
          <w:lang w:val="en-US"/>
        </w:rPr>
        <w:t>in the possession of each party.</w:t>
      </w:r>
    </w:p>
    <w:p w14:paraId="40637E19" w14:textId="77777777" w:rsidR="0035340C" w:rsidRPr="00670EC1" w:rsidRDefault="0035340C">
      <w:pPr>
        <w:pStyle w:val="BodyA"/>
        <w:spacing w:line="360" w:lineRule="auto"/>
        <w:ind w:firstLine="708"/>
        <w:jc w:val="both"/>
        <w:rPr>
          <w:rFonts w:ascii="Century Gothic" w:eastAsia="Arial" w:hAnsi="Century Gothic" w:cs="Arial"/>
          <w:sz w:val="24"/>
          <w:szCs w:val="24"/>
          <w:lang w:val="en-US"/>
        </w:rPr>
      </w:pPr>
    </w:p>
    <w:tbl>
      <w:tblPr>
        <w:tblW w:w="0" w:type="auto"/>
        <w:tblLook w:val="04A0" w:firstRow="1" w:lastRow="0" w:firstColumn="1" w:lastColumn="0" w:noHBand="0" w:noVBand="1"/>
      </w:tblPr>
      <w:tblGrid>
        <w:gridCol w:w="4489"/>
        <w:gridCol w:w="4489"/>
      </w:tblGrid>
      <w:tr w:rsidR="00DE33FB" w:rsidRPr="00670EC1" w14:paraId="0FBF414C" w14:textId="77777777" w:rsidTr="006B1030">
        <w:tc>
          <w:tcPr>
            <w:tcW w:w="4489" w:type="dxa"/>
            <w:shd w:val="clear" w:color="auto" w:fill="auto"/>
          </w:tcPr>
          <w:p w14:paraId="43E95960" w14:textId="77777777" w:rsidR="00DE33FB" w:rsidRPr="00670EC1" w:rsidRDefault="00DE33FB" w:rsidP="006B1030">
            <w:pPr>
              <w:pBdr>
                <w:bottom w:val="single" w:sz="12" w:space="1" w:color="auto"/>
              </w:pBdr>
              <w:spacing w:line="360" w:lineRule="auto"/>
              <w:jc w:val="both"/>
              <w:rPr>
                <w:rFonts w:ascii="Century Gothic" w:hAnsi="Century Gothic" w:cs="Arial"/>
                <w:bCs/>
              </w:rPr>
            </w:pPr>
          </w:p>
          <w:p w14:paraId="6A169EF9" w14:textId="77777777" w:rsidR="00DE33FB" w:rsidRPr="00396E06" w:rsidRDefault="00DE33FB" w:rsidP="006B1030">
            <w:pPr>
              <w:spacing w:line="360" w:lineRule="auto"/>
              <w:jc w:val="center"/>
              <w:rPr>
                <w:rFonts w:ascii="Century Gothic" w:hAnsi="Century Gothic" w:cs="Arial"/>
                <w:b/>
                <w:bCs/>
                <w:lang w:val="es-MX"/>
              </w:rPr>
            </w:pPr>
            <w:r w:rsidRPr="00396E06">
              <w:rPr>
                <w:rFonts w:ascii="Century Gothic" w:hAnsi="Century Gothic" w:cs="Arial"/>
                <w:b/>
                <w:bCs/>
                <w:lang w:val="es-MX"/>
              </w:rPr>
              <w:t>Aliro Bórquez Ramírez</w:t>
            </w:r>
          </w:p>
          <w:p w14:paraId="00DDB444" w14:textId="77777777" w:rsidR="00DE33FB" w:rsidRPr="00396E06" w:rsidRDefault="00DE33FB" w:rsidP="006B1030">
            <w:pPr>
              <w:spacing w:line="360" w:lineRule="auto"/>
              <w:jc w:val="center"/>
              <w:rPr>
                <w:rFonts w:ascii="Century Gothic" w:hAnsi="Century Gothic" w:cs="Arial"/>
                <w:bCs/>
                <w:lang w:val="es-MX"/>
              </w:rPr>
            </w:pPr>
            <w:r w:rsidRPr="00396E06">
              <w:rPr>
                <w:rFonts w:ascii="Century Gothic" w:hAnsi="Century Gothic" w:cs="Arial"/>
                <w:bCs/>
                <w:lang w:val="es-MX"/>
              </w:rPr>
              <w:t>Rector</w:t>
            </w:r>
          </w:p>
          <w:p w14:paraId="54594734" w14:textId="77777777" w:rsidR="00DE33FB" w:rsidRPr="00396E06" w:rsidRDefault="00DE33FB" w:rsidP="006B1030">
            <w:pPr>
              <w:spacing w:line="360" w:lineRule="auto"/>
              <w:jc w:val="center"/>
              <w:rPr>
                <w:rFonts w:ascii="Century Gothic" w:hAnsi="Century Gothic" w:cs="Arial"/>
                <w:bCs/>
                <w:lang w:val="es-MX"/>
              </w:rPr>
            </w:pPr>
            <w:r w:rsidRPr="00396E06">
              <w:rPr>
                <w:rFonts w:ascii="Century Gothic" w:hAnsi="Century Gothic" w:cs="Arial"/>
                <w:bCs/>
                <w:lang w:val="es-MX"/>
              </w:rPr>
              <w:t>Universidad Católica de Temuco</w:t>
            </w:r>
          </w:p>
        </w:tc>
        <w:tc>
          <w:tcPr>
            <w:tcW w:w="4489" w:type="dxa"/>
            <w:shd w:val="clear" w:color="auto" w:fill="auto"/>
          </w:tcPr>
          <w:p w14:paraId="000D8012" w14:textId="77777777" w:rsidR="00DE33FB" w:rsidRPr="00396E06" w:rsidRDefault="00DE33FB" w:rsidP="006B1030">
            <w:pPr>
              <w:pBdr>
                <w:bottom w:val="single" w:sz="12" w:space="1" w:color="auto"/>
              </w:pBdr>
              <w:spacing w:line="360" w:lineRule="auto"/>
              <w:jc w:val="both"/>
              <w:rPr>
                <w:rFonts w:ascii="Century Gothic" w:hAnsi="Century Gothic" w:cs="Arial"/>
                <w:bCs/>
                <w:lang w:val="es-MX"/>
              </w:rPr>
            </w:pPr>
          </w:p>
          <w:p w14:paraId="20F6D9E1" w14:textId="77777777" w:rsidR="00DE33FB" w:rsidRPr="00670EC1" w:rsidRDefault="00DE33FB" w:rsidP="006B1030">
            <w:pPr>
              <w:spacing w:line="360" w:lineRule="auto"/>
              <w:jc w:val="center"/>
              <w:rPr>
                <w:rFonts w:ascii="Century Gothic" w:hAnsi="Century Gothic" w:cs="Arial"/>
                <w:b/>
                <w:bCs/>
                <w:lang w:val="es-ES_tradnl"/>
              </w:rPr>
            </w:pPr>
            <w:r w:rsidRPr="00670EC1">
              <w:rPr>
                <w:rFonts w:ascii="Century Gothic" w:hAnsi="Century Gothic" w:cs="Arial"/>
                <w:b/>
                <w:bCs/>
                <w:lang w:val="es-ES_tradnl"/>
              </w:rPr>
              <w:t>(</w:t>
            </w:r>
            <w:r w:rsidR="00C77872" w:rsidRPr="00670EC1">
              <w:rPr>
                <w:rFonts w:ascii="Century Gothic" w:hAnsi="Century Gothic" w:cs="Arial"/>
                <w:b/>
                <w:bCs/>
                <w:lang w:val="es-ES_tradnl"/>
              </w:rPr>
              <w:t>Name</w:t>
            </w:r>
            <w:r w:rsidRPr="00670EC1">
              <w:rPr>
                <w:rFonts w:ascii="Century Gothic" w:hAnsi="Century Gothic" w:cs="Arial"/>
                <w:b/>
                <w:bCs/>
                <w:lang w:val="es-ES_tradnl"/>
              </w:rPr>
              <w:t>)</w:t>
            </w:r>
          </w:p>
          <w:p w14:paraId="39114E14" w14:textId="77777777" w:rsidR="00DE33FB" w:rsidRPr="00670EC1" w:rsidRDefault="00C77872" w:rsidP="006B1030">
            <w:pPr>
              <w:spacing w:line="360" w:lineRule="auto"/>
              <w:jc w:val="center"/>
              <w:rPr>
                <w:rFonts w:ascii="Century Gothic" w:hAnsi="Century Gothic" w:cs="Arial"/>
                <w:bCs/>
              </w:rPr>
            </w:pPr>
            <w:r w:rsidRPr="00670EC1">
              <w:rPr>
                <w:rFonts w:ascii="Century Gothic" w:hAnsi="Century Gothic" w:cs="Arial"/>
                <w:bCs/>
              </w:rPr>
              <w:t>(Position</w:t>
            </w:r>
            <w:r w:rsidR="00DE33FB" w:rsidRPr="00670EC1">
              <w:rPr>
                <w:rFonts w:ascii="Century Gothic" w:hAnsi="Century Gothic" w:cs="Arial"/>
                <w:bCs/>
              </w:rPr>
              <w:t>)</w:t>
            </w:r>
          </w:p>
          <w:p w14:paraId="67ED255D" w14:textId="77777777" w:rsidR="00DE33FB" w:rsidRPr="00670EC1" w:rsidRDefault="00DE33FB" w:rsidP="006B1030">
            <w:pPr>
              <w:spacing w:line="360" w:lineRule="auto"/>
              <w:jc w:val="center"/>
              <w:rPr>
                <w:rFonts w:ascii="Century Gothic" w:hAnsi="Century Gothic" w:cs="Arial"/>
                <w:bCs/>
              </w:rPr>
            </w:pPr>
            <w:r w:rsidRPr="00670EC1">
              <w:rPr>
                <w:rFonts w:ascii="Century Gothic" w:hAnsi="Century Gothic" w:cs="Arial"/>
                <w:bCs/>
              </w:rPr>
              <w:t>(</w:t>
            </w:r>
            <w:r w:rsidR="00C77872" w:rsidRPr="00670EC1">
              <w:rPr>
                <w:rFonts w:ascii="Century Gothic" w:hAnsi="Century Gothic" w:cs="Arial"/>
                <w:bCs/>
              </w:rPr>
              <w:t>Institution</w:t>
            </w:r>
            <w:r w:rsidRPr="00670EC1">
              <w:rPr>
                <w:rFonts w:ascii="Century Gothic" w:hAnsi="Century Gothic" w:cs="Arial"/>
                <w:bCs/>
              </w:rPr>
              <w:t>)</w:t>
            </w:r>
          </w:p>
        </w:tc>
      </w:tr>
    </w:tbl>
    <w:p w14:paraId="3738B24A" w14:textId="77777777" w:rsidR="0035340C" w:rsidRPr="00670EC1" w:rsidRDefault="00F245A0">
      <w:pPr>
        <w:pStyle w:val="BodyA"/>
        <w:spacing w:line="360" w:lineRule="auto"/>
        <w:jc w:val="both"/>
        <w:rPr>
          <w:rFonts w:ascii="Century Gothic" w:eastAsia="Arial" w:hAnsi="Century Gothic" w:cs="Arial"/>
          <w:sz w:val="24"/>
          <w:szCs w:val="24"/>
          <w:lang w:val="en-US"/>
        </w:rPr>
      </w:pPr>
      <w:r w:rsidRPr="00670EC1">
        <w:rPr>
          <w:rFonts w:ascii="Century Gothic" w:hAnsi="Century Gothic"/>
          <w:sz w:val="24"/>
          <w:szCs w:val="24"/>
          <w:lang w:val="en-US"/>
        </w:rPr>
        <w:t xml:space="preserve">         </w:t>
      </w:r>
    </w:p>
    <w:sectPr w:rsidR="0035340C" w:rsidRPr="00670EC1">
      <w:headerReference w:type="default" r:id="rId8"/>
      <w:footerReference w:type="default" r:id="rId9"/>
      <w:pgSz w:w="12240" w:h="15840"/>
      <w:pgMar w:top="709"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3D96" w14:textId="77777777" w:rsidR="00E8583D" w:rsidRDefault="00E8583D">
      <w:r>
        <w:separator/>
      </w:r>
    </w:p>
  </w:endnote>
  <w:endnote w:type="continuationSeparator" w:id="0">
    <w:p w14:paraId="432E52D3" w14:textId="77777777" w:rsidR="00E8583D" w:rsidRDefault="00E8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charset w:val="00"/>
    <w:family w:val="roman"/>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071C" w14:textId="77777777" w:rsidR="00467B46" w:rsidRDefault="00467B46">
    <w:pPr>
      <w:pStyle w:val="Piedepgina"/>
      <w:jc w:val="right"/>
    </w:pPr>
    <w:r>
      <w:fldChar w:fldCharType="begin"/>
    </w:r>
    <w:r>
      <w:instrText xml:space="preserve"> PAGE </w:instrText>
    </w:r>
    <w:r>
      <w:fldChar w:fldCharType="separate"/>
    </w:r>
    <w:r w:rsidR="008056D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82F4" w14:textId="77777777" w:rsidR="00E8583D" w:rsidRDefault="00E8583D">
      <w:r>
        <w:separator/>
      </w:r>
    </w:p>
  </w:footnote>
  <w:footnote w:type="continuationSeparator" w:id="0">
    <w:p w14:paraId="7EF8A3BA" w14:textId="77777777" w:rsidR="00E8583D" w:rsidRDefault="00E8583D">
      <w:r>
        <w:continuationSeparator/>
      </w:r>
    </w:p>
  </w:footnote>
  <w:footnote w:type="continuationNotice" w:id="1">
    <w:p w14:paraId="665C5651" w14:textId="77777777" w:rsidR="00E8583D" w:rsidRDefault="00E8583D"/>
  </w:footnote>
  <w:footnote w:id="2">
    <w:p w14:paraId="68929A51" w14:textId="77777777" w:rsidR="00467B46" w:rsidRPr="00670EC1" w:rsidRDefault="00467B46">
      <w:pPr>
        <w:pStyle w:val="Textonotapie"/>
        <w:tabs>
          <w:tab w:val="left" w:pos="3832"/>
        </w:tabs>
        <w:rPr>
          <w:rFonts w:ascii="Century Gothic" w:hAnsi="Century Gothic"/>
          <w:lang w:val="en-GB"/>
        </w:rPr>
      </w:pPr>
      <w:r w:rsidRPr="00670EC1">
        <w:rPr>
          <w:rFonts w:ascii="Century Gothic" w:eastAsia="Arial" w:hAnsi="Century Gothic" w:cs="Arial"/>
          <w:vertAlign w:val="superscript"/>
          <w:lang w:val="en-US"/>
        </w:rPr>
        <w:footnoteRef/>
      </w:r>
      <w:r w:rsidRPr="00670EC1">
        <w:rPr>
          <w:rFonts w:ascii="Century Gothic" w:hAnsi="Century Gothic"/>
          <w:lang w:val="en-US"/>
        </w:rPr>
        <w:t xml:space="preserve"> </w:t>
      </w:r>
      <w:r w:rsidRPr="00670EC1">
        <w:rPr>
          <w:rFonts w:ascii="Century Gothic" w:eastAsia="Calibri" w:hAnsi="Century Gothic" w:cs="Calibri"/>
          <w:lang w:val="en-US"/>
        </w:rPr>
        <w:t>Name of the counterparty institution.</w:t>
      </w:r>
    </w:p>
  </w:footnote>
  <w:footnote w:id="3">
    <w:p w14:paraId="5B36F82E" w14:textId="77777777" w:rsidR="00467B46" w:rsidRPr="00670EC1" w:rsidRDefault="00467B46">
      <w:pPr>
        <w:pStyle w:val="Textonotapie"/>
        <w:rPr>
          <w:rFonts w:ascii="Century Gothic" w:hAnsi="Century Gothic"/>
          <w:lang w:val="en-GB"/>
        </w:rPr>
      </w:pPr>
      <w:r w:rsidRPr="00670EC1">
        <w:rPr>
          <w:rFonts w:ascii="Century Gothic" w:eastAsia="Arial" w:hAnsi="Century Gothic" w:cs="Arial"/>
          <w:vertAlign w:val="superscript"/>
          <w:lang w:val="en-US"/>
        </w:rPr>
        <w:footnoteRef/>
      </w:r>
      <w:r w:rsidRPr="00670EC1">
        <w:rPr>
          <w:rFonts w:ascii="Century Gothic" w:eastAsia="Calibri" w:hAnsi="Century Gothic" w:cs="Calibri"/>
          <w:lang w:val="en-US"/>
        </w:rPr>
        <w:t xml:space="preserve"> Name of the institution </w:t>
      </w:r>
    </w:p>
  </w:footnote>
  <w:footnote w:id="4">
    <w:p w14:paraId="66DBE5FC" w14:textId="77777777" w:rsidR="00467B46" w:rsidRPr="00670EC1" w:rsidRDefault="00467B46">
      <w:pPr>
        <w:pStyle w:val="Textonotapie"/>
        <w:rPr>
          <w:rFonts w:ascii="Century Gothic" w:hAnsi="Century Gothic"/>
          <w:lang w:val="en-GB"/>
        </w:rPr>
      </w:pPr>
      <w:r w:rsidRPr="00670EC1">
        <w:rPr>
          <w:rFonts w:ascii="Century Gothic" w:eastAsia="Arial" w:hAnsi="Century Gothic" w:cs="Arial"/>
          <w:vertAlign w:val="superscript"/>
          <w:lang w:val="en-US"/>
        </w:rPr>
        <w:footnoteRef/>
      </w:r>
      <w:r w:rsidRPr="00670EC1">
        <w:rPr>
          <w:rFonts w:ascii="Century Gothic" w:eastAsia="Calibri" w:hAnsi="Century Gothic" w:cs="Calibri"/>
          <w:lang w:val="en-US"/>
        </w:rPr>
        <w:t xml:space="preserve"> Name and ID number of the legal representative.</w:t>
      </w:r>
    </w:p>
  </w:footnote>
  <w:footnote w:id="5">
    <w:p w14:paraId="1D12D641" w14:textId="77777777" w:rsidR="00467B46" w:rsidRPr="00F05CF9" w:rsidRDefault="00467B46">
      <w:pPr>
        <w:pStyle w:val="Textonotapie"/>
        <w:rPr>
          <w:lang w:val="en-GB"/>
        </w:rPr>
      </w:pPr>
      <w:r w:rsidRPr="00670EC1">
        <w:rPr>
          <w:rFonts w:ascii="Century Gothic" w:eastAsia="Arial" w:hAnsi="Century Gothic" w:cs="Arial"/>
          <w:vertAlign w:val="superscript"/>
          <w:lang w:val="en-US"/>
        </w:rPr>
        <w:footnoteRef/>
      </w:r>
      <w:r w:rsidRPr="00670EC1">
        <w:rPr>
          <w:rFonts w:ascii="Century Gothic" w:eastAsia="Calibri" w:hAnsi="Century Gothic" w:cs="Calibri"/>
          <w:lang w:val="en-US"/>
        </w:rPr>
        <w:t xml:space="preserve"> Other interests or fields for the signature of the agreement may be indicated.</w:t>
      </w:r>
    </w:p>
  </w:footnote>
  <w:footnote w:id="6">
    <w:p w14:paraId="76B2500E" w14:textId="77777777" w:rsidR="00467B46" w:rsidRPr="00670EC1" w:rsidRDefault="00467B46">
      <w:pPr>
        <w:pStyle w:val="Textonotapie"/>
        <w:rPr>
          <w:rFonts w:ascii="Century Gothic" w:hAnsi="Century Gothic"/>
          <w:lang w:val="en-GB"/>
        </w:rPr>
      </w:pPr>
      <w:r w:rsidRPr="00670EC1">
        <w:rPr>
          <w:rFonts w:ascii="Century Gothic" w:eastAsia="Arial" w:hAnsi="Century Gothic" w:cs="Arial"/>
          <w:vertAlign w:val="superscript"/>
          <w:lang w:val="en-US"/>
        </w:rPr>
        <w:footnoteRef/>
      </w:r>
      <w:r w:rsidRPr="00670EC1">
        <w:rPr>
          <w:rFonts w:ascii="Century Gothic" w:eastAsia="Calibri" w:hAnsi="Century Gothic" w:cs="Calibri"/>
          <w:lang w:val="en-US"/>
        </w:rPr>
        <w:t xml:space="preserve"> Objects may be added or removed, depending on the case.</w:t>
      </w:r>
    </w:p>
  </w:footnote>
  <w:footnote w:id="7">
    <w:p w14:paraId="31B61E20" w14:textId="77777777" w:rsidR="00467B46" w:rsidRPr="00670EC1" w:rsidRDefault="00467B46">
      <w:pPr>
        <w:pStyle w:val="Textonotapie"/>
        <w:rPr>
          <w:rFonts w:ascii="Century Gothic" w:eastAsia="Calibri" w:hAnsi="Century Gothic" w:cs="Calibri"/>
          <w:lang w:val="en-US"/>
        </w:rPr>
      </w:pPr>
      <w:r w:rsidRPr="00670EC1">
        <w:rPr>
          <w:rFonts w:ascii="Century Gothic" w:eastAsia="Arial" w:hAnsi="Century Gothic" w:cs="Arial"/>
          <w:vertAlign w:val="superscript"/>
          <w:lang w:val="en-US"/>
        </w:rPr>
        <w:footnoteRef/>
      </w:r>
      <w:r w:rsidRPr="00670EC1">
        <w:rPr>
          <w:rFonts w:ascii="Century Gothic" w:eastAsia="Calibri" w:hAnsi="Century Gothic" w:cs="Calibri"/>
          <w:lang w:val="en-US"/>
        </w:rPr>
        <w:t xml:space="preserve"> If resources exist, it may also be indicated that the agreement will be funded by contributions from the institutions.   </w:t>
      </w:r>
    </w:p>
    <w:p w14:paraId="32AE80FA" w14:textId="77777777" w:rsidR="00467B46" w:rsidRPr="00670EC1" w:rsidRDefault="00467B46">
      <w:pPr>
        <w:pStyle w:val="Textonotapie"/>
        <w:rPr>
          <w:rFonts w:ascii="Century Gothic" w:hAnsi="Century Gothic"/>
          <w:lang w:val="en-GB"/>
        </w:rPr>
      </w:pPr>
      <w:r w:rsidRPr="00670EC1">
        <w:rPr>
          <w:rFonts w:ascii="Century Gothic" w:eastAsia="Calibri" w:hAnsi="Century Gothic" w:cs="Calibri"/>
          <w:lang w:val="en-US"/>
        </w:rPr>
        <w:t xml:space="preserve">  These may be in the form of money or values.</w:t>
      </w:r>
    </w:p>
  </w:footnote>
  <w:footnote w:id="8">
    <w:p w14:paraId="6B96B801" w14:textId="77777777" w:rsidR="00AB556C" w:rsidRPr="00AB556C" w:rsidRDefault="00AB556C">
      <w:pPr>
        <w:pStyle w:val="Textonotapie"/>
        <w:rPr>
          <w:rFonts w:ascii="Century Gothic" w:hAnsi="Century Gothic"/>
          <w:lang w:val="en-US"/>
        </w:rPr>
      </w:pPr>
      <w:r w:rsidRPr="00AB556C">
        <w:rPr>
          <w:rStyle w:val="Refdenotaalpie"/>
          <w:rFonts w:ascii="Century Gothic" w:hAnsi="Century Gothic"/>
        </w:rPr>
        <w:footnoteRef/>
      </w:r>
      <w:r w:rsidRPr="00AB556C">
        <w:rPr>
          <w:rFonts w:ascii="Century Gothic" w:hAnsi="Century Gothic"/>
          <w:lang w:val="en-US"/>
        </w:rPr>
        <w:t xml:space="preserve"> Attach document were the legal capacity is stated.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CC35" w14:textId="77777777" w:rsidR="006F6706" w:rsidRDefault="00467B46">
    <w:pPr>
      <w:pStyle w:val="Encabezado"/>
      <w:tabs>
        <w:tab w:val="left" w:pos="3420"/>
      </w:tabs>
      <w:rPr>
        <w:rFonts w:ascii="Calibri" w:eastAsia="Calibri" w:hAnsi="Calibri" w:cs="Calibri"/>
        <w:b/>
        <w:bCs/>
        <w:color w:val="BFBFBF"/>
        <w:sz w:val="24"/>
        <w:szCs w:val="24"/>
        <w:u w:color="BFBFBF"/>
      </w:rPr>
    </w:pPr>
    <w:r>
      <w:rPr>
        <w:noProof/>
        <w:lang w:eastAsia="en-US"/>
      </w:rPr>
      <w:drawing>
        <wp:anchor distT="152400" distB="152400" distL="152400" distR="152400" simplePos="0" relativeHeight="251658240" behindDoc="1" locked="0" layoutInCell="1" allowOverlap="1" wp14:anchorId="5F3FEEF5" wp14:editId="32BF1B99">
          <wp:simplePos x="0" y="0"/>
          <wp:positionH relativeFrom="page">
            <wp:posOffset>5624195</wp:posOffset>
          </wp:positionH>
          <wp:positionV relativeFrom="page">
            <wp:posOffset>264159</wp:posOffset>
          </wp:positionV>
          <wp:extent cx="1805940" cy="627381"/>
          <wp:effectExtent l="0" t="0" r="0" b="0"/>
          <wp:wrapNone/>
          <wp:docPr id="1073741825" name="officeArt object" descr="logo.JPG"/>
          <wp:cNvGraphicFramePr/>
          <a:graphic xmlns:a="http://schemas.openxmlformats.org/drawingml/2006/main">
            <a:graphicData uri="http://schemas.openxmlformats.org/drawingml/2006/picture">
              <pic:pic xmlns:pic="http://schemas.openxmlformats.org/drawingml/2006/picture">
                <pic:nvPicPr>
                  <pic:cNvPr id="1073741825" name="image1.jpeg" descr="logo.JPG"/>
                  <pic:cNvPicPr/>
                </pic:nvPicPr>
                <pic:blipFill>
                  <a:blip r:embed="rId1"/>
                  <a:stretch>
                    <a:fillRect/>
                  </a:stretch>
                </pic:blipFill>
                <pic:spPr>
                  <a:xfrm>
                    <a:off x="0" y="0"/>
                    <a:ext cx="1805940" cy="627381"/>
                  </a:xfrm>
                  <a:prstGeom prst="rect">
                    <a:avLst/>
                  </a:prstGeom>
                  <a:ln w="12700" cap="flat">
                    <a:noFill/>
                    <a:miter lim="400000"/>
                  </a:ln>
                  <a:effectLst/>
                </pic:spPr>
              </pic:pic>
            </a:graphicData>
          </a:graphic>
        </wp:anchor>
      </w:drawing>
    </w:r>
    <w:r>
      <w:rPr>
        <w:rFonts w:ascii="Calibri" w:eastAsia="Calibri" w:hAnsi="Calibri" w:cs="Calibri"/>
        <w:b/>
        <w:bCs/>
        <w:color w:val="BFBFBF"/>
        <w:sz w:val="24"/>
        <w:szCs w:val="24"/>
        <w:u w:color="BFBFBF"/>
      </w:rPr>
      <w:t>Insert counterpart’s logo / similar size</w:t>
    </w:r>
  </w:p>
  <w:p w14:paraId="558AD269" w14:textId="77777777" w:rsidR="006F6706" w:rsidRDefault="006F6706">
    <w:pPr>
      <w:pStyle w:val="Encabezado"/>
      <w:tabs>
        <w:tab w:val="left" w:pos="3420"/>
      </w:tabs>
      <w:rPr>
        <w:rFonts w:ascii="Calibri" w:eastAsia="Calibri" w:hAnsi="Calibri" w:cs="Calibri"/>
        <w:b/>
        <w:bCs/>
        <w:color w:val="BFBFBF"/>
        <w:sz w:val="24"/>
        <w:szCs w:val="24"/>
        <w:u w:color="BFBFBF"/>
      </w:rPr>
    </w:pPr>
  </w:p>
  <w:p w14:paraId="49B6F916" w14:textId="77777777" w:rsidR="00467B46" w:rsidRPr="006F6706" w:rsidRDefault="00467B46">
    <w:pPr>
      <w:pStyle w:val="Encabezado"/>
      <w:tabs>
        <w:tab w:val="left" w:pos="3420"/>
      </w:tabs>
      <w:rPr>
        <w:rFonts w:ascii="Calibri" w:eastAsia="Calibri" w:hAnsi="Calibri" w:cs="Calibri"/>
        <w:b/>
        <w:bCs/>
        <w:color w:val="BFBFBF"/>
        <w:sz w:val="24"/>
        <w:szCs w:val="24"/>
        <w:u w:color="BFBF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A36"/>
    <w:multiLevelType w:val="multilevel"/>
    <w:tmpl w:val="D20C9D26"/>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 w15:restartNumberingAfterBreak="0">
    <w:nsid w:val="11AC3100"/>
    <w:multiLevelType w:val="multilevel"/>
    <w:tmpl w:val="293404D0"/>
    <w:styleLink w:val="List0"/>
    <w:lvl w:ilvl="0">
      <w:start w:val="1"/>
      <w:numFmt w:val="decimal"/>
      <w:lvlText w:val="%1."/>
      <w:lvlJc w:val="left"/>
      <w:pPr>
        <w:tabs>
          <w:tab w:val="num" w:pos="297"/>
        </w:tabs>
        <w:ind w:left="297" w:hanging="297"/>
      </w:pPr>
      <w:rPr>
        <w:rFonts w:ascii="Arial" w:eastAsia="Arial" w:hAnsi="Arial" w:cs="Arial"/>
        <w:position w:val="0"/>
        <w:sz w:val="22"/>
        <w:szCs w:val="22"/>
        <w:lang w:val="en-US"/>
      </w:rPr>
    </w:lvl>
    <w:lvl w:ilvl="1">
      <w:start w:val="1"/>
      <w:numFmt w:val="decimal"/>
      <w:lvlText w:val="%1.%2."/>
      <w:lvlJc w:val="left"/>
      <w:pPr>
        <w:tabs>
          <w:tab w:val="num" w:pos="278"/>
        </w:tabs>
        <w:ind w:left="278" w:hanging="278"/>
      </w:pPr>
      <w:rPr>
        <w:rFonts w:ascii="Arial" w:eastAsia="Arial" w:hAnsi="Arial" w:cs="Arial"/>
        <w:position w:val="0"/>
        <w:sz w:val="22"/>
        <w:szCs w:val="22"/>
        <w:lang w:val="en-US"/>
      </w:rPr>
    </w:lvl>
    <w:lvl w:ilvl="2">
      <w:start w:val="1"/>
      <w:numFmt w:val="decimal"/>
      <w:lvlText w:val="%3."/>
      <w:lvlJc w:val="left"/>
      <w:pPr>
        <w:tabs>
          <w:tab w:val="num" w:pos="278"/>
        </w:tabs>
        <w:ind w:left="278" w:hanging="278"/>
      </w:pPr>
      <w:rPr>
        <w:rFonts w:ascii="Arial" w:eastAsia="Arial" w:hAnsi="Arial" w:cs="Arial"/>
        <w:position w:val="0"/>
        <w:sz w:val="22"/>
        <w:szCs w:val="22"/>
        <w:lang w:val="en-US"/>
      </w:rPr>
    </w:lvl>
    <w:lvl w:ilvl="3">
      <w:start w:val="1"/>
      <w:numFmt w:val="decimal"/>
      <w:lvlText w:val="%4."/>
      <w:lvlJc w:val="left"/>
      <w:pPr>
        <w:tabs>
          <w:tab w:val="num" w:pos="278"/>
        </w:tabs>
        <w:ind w:left="278" w:hanging="278"/>
      </w:pPr>
      <w:rPr>
        <w:rFonts w:ascii="Arial" w:eastAsia="Arial" w:hAnsi="Arial" w:cs="Arial"/>
        <w:position w:val="0"/>
        <w:sz w:val="22"/>
        <w:szCs w:val="22"/>
        <w:lang w:val="en-US"/>
      </w:rPr>
    </w:lvl>
    <w:lvl w:ilvl="4">
      <w:start w:val="1"/>
      <w:numFmt w:val="decimal"/>
      <w:lvlText w:val="%5."/>
      <w:lvlJc w:val="left"/>
      <w:pPr>
        <w:tabs>
          <w:tab w:val="num" w:pos="278"/>
        </w:tabs>
        <w:ind w:left="278" w:hanging="278"/>
      </w:pPr>
      <w:rPr>
        <w:rFonts w:ascii="Arial" w:eastAsia="Arial" w:hAnsi="Arial" w:cs="Arial"/>
        <w:position w:val="0"/>
        <w:sz w:val="22"/>
        <w:szCs w:val="22"/>
        <w:lang w:val="en-US"/>
      </w:rPr>
    </w:lvl>
    <w:lvl w:ilvl="5">
      <w:start w:val="1"/>
      <w:numFmt w:val="decimal"/>
      <w:lvlText w:val="%6."/>
      <w:lvlJc w:val="left"/>
      <w:pPr>
        <w:tabs>
          <w:tab w:val="num" w:pos="278"/>
        </w:tabs>
        <w:ind w:left="278" w:hanging="278"/>
      </w:pPr>
      <w:rPr>
        <w:rFonts w:ascii="Arial" w:eastAsia="Arial" w:hAnsi="Arial" w:cs="Arial"/>
        <w:position w:val="0"/>
        <w:sz w:val="22"/>
        <w:szCs w:val="22"/>
        <w:lang w:val="en-US"/>
      </w:rPr>
    </w:lvl>
    <w:lvl w:ilvl="6">
      <w:start w:val="1"/>
      <w:numFmt w:val="decimal"/>
      <w:lvlText w:val="%7."/>
      <w:lvlJc w:val="left"/>
      <w:pPr>
        <w:tabs>
          <w:tab w:val="num" w:pos="278"/>
        </w:tabs>
        <w:ind w:left="278" w:hanging="278"/>
      </w:pPr>
      <w:rPr>
        <w:rFonts w:ascii="Arial" w:eastAsia="Arial" w:hAnsi="Arial" w:cs="Arial"/>
        <w:position w:val="0"/>
        <w:sz w:val="22"/>
        <w:szCs w:val="22"/>
        <w:lang w:val="en-US"/>
      </w:rPr>
    </w:lvl>
    <w:lvl w:ilvl="7">
      <w:start w:val="1"/>
      <w:numFmt w:val="decimal"/>
      <w:lvlText w:val="%8."/>
      <w:lvlJc w:val="left"/>
      <w:pPr>
        <w:tabs>
          <w:tab w:val="num" w:pos="278"/>
        </w:tabs>
        <w:ind w:left="278" w:hanging="278"/>
      </w:pPr>
      <w:rPr>
        <w:rFonts w:ascii="Arial" w:eastAsia="Arial" w:hAnsi="Arial" w:cs="Arial"/>
        <w:position w:val="0"/>
        <w:sz w:val="22"/>
        <w:szCs w:val="22"/>
        <w:lang w:val="en-US"/>
      </w:rPr>
    </w:lvl>
    <w:lvl w:ilvl="8">
      <w:start w:val="1"/>
      <w:numFmt w:val="decimal"/>
      <w:lvlText w:val="%9."/>
      <w:lvlJc w:val="left"/>
      <w:pPr>
        <w:tabs>
          <w:tab w:val="num" w:pos="278"/>
        </w:tabs>
        <w:ind w:left="278" w:hanging="278"/>
      </w:pPr>
      <w:rPr>
        <w:rFonts w:ascii="Arial" w:eastAsia="Arial" w:hAnsi="Arial" w:cs="Arial"/>
        <w:position w:val="0"/>
        <w:sz w:val="22"/>
        <w:szCs w:val="22"/>
        <w:lang w:val="en-US"/>
      </w:rPr>
    </w:lvl>
  </w:abstractNum>
  <w:abstractNum w:abstractNumId="2" w15:restartNumberingAfterBreak="0">
    <w:nsid w:val="5A6F1C22"/>
    <w:multiLevelType w:val="multilevel"/>
    <w:tmpl w:val="02326F9C"/>
    <w:lvl w:ilvl="0">
      <w:start w:val="1"/>
      <w:numFmt w:val="decimal"/>
      <w:lvlText w:val="%1."/>
      <w:lvlJc w:val="left"/>
      <w:pPr>
        <w:tabs>
          <w:tab w:val="num" w:pos="297"/>
        </w:tabs>
        <w:ind w:left="297" w:hanging="297"/>
      </w:pPr>
      <w:rPr>
        <w:rFonts w:ascii="Arial" w:eastAsia="Arial" w:hAnsi="Arial" w:cs="Arial"/>
        <w:position w:val="0"/>
        <w:sz w:val="22"/>
        <w:szCs w:val="22"/>
        <w:lang w:val="en-US"/>
      </w:rPr>
    </w:lvl>
    <w:lvl w:ilvl="1">
      <w:start w:val="1"/>
      <w:numFmt w:val="decimal"/>
      <w:lvlText w:val="%1.%2."/>
      <w:lvlJc w:val="left"/>
      <w:pPr>
        <w:tabs>
          <w:tab w:val="num" w:pos="278"/>
        </w:tabs>
        <w:ind w:left="278" w:hanging="278"/>
      </w:pPr>
      <w:rPr>
        <w:rFonts w:ascii="Arial" w:eastAsia="Arial" w:hAnsi="Arial" w:cs="Arial"/>
        <w:position w:val="0"/>
        <w:sz w:val="22"/>
        <w:szCs w:val="22"/>
        <w:lang w:val="en-US"/>
      </w:rPr>
    </w:lvl>
    <w:lvl w:ilvl="2">
      <w:start w:val="1"/>
      <w:numFmt w:val="decimal"/>
      <w:lvlText w:val="%3."/>
      <w:lvlJc w:val="left"/>
      <w:pPr>
        <w:tabs>
          <w:tab w:val="num" w:pos="278"/>
        </w:tabs>
        <w:ind w:left="278" w:hanging="278"/>
      </w:pPr>
      <w:rPr>
        <w:rFonts w:ascii="Arial" w:eastAsia="Arial" w:hAnsi="Arial" w:cs="Arial"/>
        <w:position w:val="0"/>
        <w:sz w:val="22"/>
        <w:szCs w:val="22"/>
        <w:lang w:val="en-US"/>
      </w:rPr>
    </w:lvl>
    <w:lvl w:ilvl="3">
      <w:start w:val="1"/>
      <w:numFmt w:val="decimal"/>
      <w:lvlText w:val="%4."/>
      <w:lvlJc w:val="left"/>
      <w:pPr>
        <w:tabs>
          <w:tab w:val="num" w:pos="278"/>
        </w:tabs>
        <w:ind w:left="278" w:hanging="278"/>
      </w:pPr>
      <w:rPr>
        <w:rFonts w:ascii="Arial" w:eastAsia="Arial" w:hAnsi="Arial" w:cs="Arial"/>
        <w:position w:val="0"/>
        <w:sz w:val="22"/>
        <w:szCs w:val="22"/>
        <w:lang w:val="en-US"/>
      </w:rPr>
    </w:lvl>
    <w:lvl w:ilvl="4">
      <w:start w:val="1"/>
      <w:numFmt w:val="decimal"/>
      <w:lvlText w:val="%5."/>
      <w:lvlJc w:val="left"/>
      <w:pPr>
        <w:tabs>
          <w:tab w:val="num" w:pos="278"/>
        </w:tabs>
        <w:ind w:left="278" w:hanging="278"/>
      </w:pPr>
      <w:rPr>
        <w:rFonts w:ascii="Arial" w:eastAsia="Arial" w:hAnsi="Arial" w:cs="Arial"/>
        <w:position w:val="0"/>
        <w:sz w:val="22"/>
        <w:szCs w:val="22"/>
        <w:lang w:val="en-US"/>
      </w:rPr>
    </w:lvl>
    <w:lvl w:ilvl="5">
      <w:start w:val="1"/>
      <w:numFmt w:val="decimal"/>
      <w:lvlText w:val="%6."/>
      <w:lvlJc w:val="left"/>
      <w:pPr>
        <w:tabs>
          <w:tab w:val="num" w:pos="278"/>
        </w:tabs>
        <w:ind w:left="278" w:hanging="278"/>
      </w:pPr>
      <w:rPr>
        <w:rFonts w:ascii="Arial" w:eastAsia="Arial" w:hAnsi="Arial" w:cs="Arial"/>
        <w:position w:val="0"/>
        <w:sz w:val="22"/>
        <w:szCs w:val="22"/>
        <w:lang w:val="en-US"/>
      </w:rPr>
    </w:lvl>
    <w:lvl w:ilvl="6">
      <w:start w:val="1"/>
      <w:numFmt w:val="decimal"/>
      <w:lvlText w:val="%7."/>
      <w:lvlJc w:val="left"/>
      <w:pPr>
        <w:tabs>
          <w:tab w:val="num" w:pos="278"/>
        </w:tabs>
        <w:ind w:left="278" w:hanging="278"/>
      </w:pPr>
      <w:rPr>
        <w:rFonts w:ascii="Arial" w:eastAsia="Arial" w:hAnsi="Arial" w:cs="Arial"/>
        <w:position w:val="0"/>
        <w:sz w:val="22"/>
        <w:szCs w:val="22"/>
        <w:lang w:val="en-US"/>
      </w:rPr>
    </w:lvl>
    <w:lvl w:ilvl="7">
      <w:start w:val="1"/>
      <w:numFmt w:val="decimal"/>
      <w:lvlText w:val="%8."/>
      <w:lvlJc w:val="left"/>
      <w:pPr>
        <w:tabs>
          <w:tab w:val="num" w:pos="278"/>
        </w:tabs>
        <w:ind w:left="278" w:hanging="278"/>
      </w:pPr>
      <w:rPr>
        <w:rFonts w:ascii="Arial" w:eastAsia="Arial" w:hAnsi="Arial" w:cs="Arial"/>
        <w:position w:val="0"/>
        <w:sz w:val="22"/>
        <w:szCs w:val="22"/>
        <w:lang w:val="en-US"/>
      </w:rPr>
    </w:lvl>
    <w:lvl w:ilvl="8">
      <w:start w:val="1"/>
      <w:numFmt w:val="decimal"/>
      <w:lvlText w:val="%9."/>
      <w:lvlJc w:val="left"/>
      <w:pPr>
        <w:tabs>
          <w:tab w:val="num" w:pos="278"/>
        </w:tabs>
        <w:ind w:left="278" w:hanging="278"/>
      </w:pPr>
      <w:rPr>
        <w:rFonts w:ascii="Arial" w:eastAsia="Arial" w:hAnsi="Arial" w:cs="Arial"/>
        <w:position w:val="0"/>
        <w:sz w:val="22"/>
        <w:szCs w:val="22"/>
        <w:lang w:val="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5340C"/>
    <w:rsid w:val="000D14CD"/>
    <w:rsid w:val="00174E1A"/>
    <w:rsid w:val="001E3A9F"/>
    <w:rsid w:val="003443F8"/>
    <w:rsid w:val="0035340C"/>
    <w:rsid w:val="00396E06"/>
    <w:rsid w:val="003D1D42"/>
    <w:rsid w:val="003E31CE"/>
    <w:rsid w:val="004520FB"/>
    <w:rsid w:val="00467B46"/>
    <w:rsid w:val="005616ED"/>
    <w:rsid w:val="00670EC1"/>
    <w:rsid w:val="006A1634"/>
    <w:rsid w:val="006F6706"/>
    <w:rsid w:val="007D6870"/>
    <w:rsid w:val="008056DF"/>
    <w:rsid w:val="00943843"/>
    <w:rsid w:val="00961F6D"/>
    <w:rsid w:val="009B08DD"/>
    <w:rsid w:val="00A21BDC"/>
    <w:rsid w:val="00AB556C"/>
    <w:rsid w:val="00AC376E"/>
    <w:rsid w:val="00AE44D5"/>
    <w:rsid w:val="00B7587F"/>
    <w:rsid w:val="00B87912"/>
    <w:rsid w:val="00BA1C8D"/>
    <w:rsid w:val="00C77872"/>
    <w:rsid w:val="00D97101"/>
    <w:rsid w:val="00DC60FC"/>
    <w:rsid w:val="00DE33FB"/>
    <w:rsid w:val="00E8583D"/>
    <w:rsid w:val="00EB2033"/>
    <w:rsid w:val="00EF3D1F"/>
    <w:rsid w:val="00F05CF9"/>
    <w:rsid w:val="00F245A0"/>
    <w:rsid w:val="00F806C5"/>
    <w:rsid w:val="00FB2E5F"/>
    <w:rsid w:val="00FB325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5E240F"/>
  <w15:docId w15:val="{37AF383D-CF12-4FAE-98C1-3351A989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pPr>
      <w:widowControl w:val="0"/>
      <w:suppressAutoHyphens/>
    </w:pPr>
    <w:rPr>
      <w:rFonts w:hAnsi="Arial Unicode MS" w:cs="Arial Unicode MS"/>
      <w:color w:val="000000"/>
      <w:u w:color="000000"/>
      <w:lang w:val="en-US"/>
    </w:rPr>
  </w:style>
  <w:style w:type="paragraph" w:styleId="Piedepgina">
    <w:name w:val="footer"/>
    <w:pPr>
      <w:tabs>
        <w:tab w:val="center" w:pos="4252"/>
        <w:tab w:val="right" w:pos="8504"/>
      </w:tabs>
    </w:pPr>
    <w:rPr>
      <w:rFonts w:eastAsia="Times New Roman"/>
      <w:color w:val="000000"/>
      <w:u w:color="000000"/>
      <w:lang w:val="es-ES_tradnl"/>
    </w:rPr>
  </w:style>
  <w:style w:type="paragraph" w:customStyle="1" w:styleId="TitleA">
    <w:name w:val="Title A"/>
    <w:pPr>
      <w:jc w:val="center"/>
    </w:pPr>
    <w:rPr>
      <w:rFonts w:ascii="Times New Roman Bold" w:eastAsia="Times New Roman Bold" w:hAnsi="Times New Roman Bold" w:cs="Times New Roman Bold"/>
      <w:color w:val="000000"/>
      <w:sz w:val="24"/>
      <w:szCs w:val="24"/>
      <w:u w:color="000000"/>
      <w:lang w:val="es-ES_tradnl"/>
    </w:rPr>
  </w:style>
  <w:style w:type="paragraph" w:customStyle="1" w:styleId="BodyA">
    <w:name w:val="Body A"/>
    <w:rPr>
      <w:rFonts w:eastAsia="Times New Roman"/>
      <w:color w:val="000000"/>
      <w:u w:color="000000"/>
      <w:lang w:val="es-ES_tradnl"/>
    </w:rPr>
  </w:style>
  <w:style w:type="paragraph" w:styleId="Textonotapie">
    <w:name w:val="footnote text"/>
    <w:rPr>
      <w:rFonts w:eastAsia="Times New Roman"/>
      <w:color w:val="000000"/>
      <w:u w:color="000000"/>
      <w:lang w:val="es-ES_tradnl"/>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Level1">
    <w:name w:val="Level 1"/>
    <w:pPr>
      <w:tabs>
        <w:tab w:val="left" w:pos="360"/>
      </w:tabs>
      <w:ind w:left="360" w:hanging="360"/>
    </w:pPr>
    <w:rPr>
      <w:rFonts w:eastAsia="Times New Roman"/>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styleId="Prrafodelista">
    <w:name w:val="List Paragraph"/>
    <w:basedOn w:val="Normal"/>
    <w:uiPriority w:val="34"/>
    <w:qFormat/>
    <w:rsid w:val="005616ED"/>
    <w:pPr>
      <w:ind w:left="720"/>
      <w:contextualSpacing/>
    </w:pPr>
  </w:style>
  <w:style w:type="character" w:styleId="Refdenotaalpie">
    <w:name w:val="footnote reference"/>
    <w:basedOn w:val="Fuentedeprrafopredeter"/>
    <w:uiPriority w:val="99"/>
    <w:semiHidden/>
    <w:unhideWhenUsed/>
    <w:rsid w:val="00AB556C"/>
    <w:rPr>
      <w:vertAlign w:val="superscript"/>
    </w:rPr>
  </w:style>
  <w:style w:type="paragraph" w:styleId="Sinespaciado">
    <w:name w:val="No Spacing"/>
    <w:uiPriority w:val="1"/>
    <w:qFormat/>
    <w:rsid w:val="00670EC1"/>
    <w:rPr>
      <w:sz w:val="24"/>
      <w:szCs w:val="24"/>
      <w:lang w:val="en-US" w:eastAsia="en-US"/>
    </w:rPr>
  </w:style>
  <w:style w:type="paragraph" w:styleId="Textodeglobo">
    <w:name w:val="Balloon Text"/>
    <w:basedOn w:val="Normal"/>
    <w:link w:val="TextodegloboCar"/>
    <w:uiPriority w:val="99"/>
    <w:semiHidden/>
    <w:unhideWhenUsed/>
    <w:rsid w:val="00961F6D"/>
    <w:rPr>
      <w:rFonts w:ascii="Tahoma" w:hAnsi="Tahoma" w:cs="Tahoma"/>
      <w:sz w:val="16"/>
      <w:szCs w:val="16"/>
    </w:rPr>
  </w:style>
  <w:style w:type="character" w:customStyle="1" w:styleId="TextodegloboCar">
    <w:name w:val="Texto de globo Car"/>
    <w:basedOn w:val="Fuentedeprrafopredeter"/>
    <w:link w:val="Textodeglobo"/>
    <w:uiPriority w:val="99"/>
    <w:semiHidden/>
    <w:rsid w:val="00961F6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44633">
      <w:bodyDiv w:val="1"/>
      <w:marLeft w:val="0"/>
      <w:marRight w:val="0"/>
      <w:marTop w:val="0"/>
      <w:marBottom w:val="0"/>
      <w:divBdr>
        <w:top w:val="none" w:sz="0" w:space="0" w:color="auto"/>
        <w:left w:val="none" w:sz="0" w:space="0" w:color="auto"/>
        <w:bottom w:val="none" w:sz="0" w:space="0" w:color="auto"/>
        <w:right w:val="none" w:sz="0" w:space="0" w:color="auto"/>
      </w:divBdr>
    </w:div>
    <w:div w:id="163579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916F-3A9E-4C40-94CE-C88E2D4A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950</Words>
  <Characters>5227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redes</dc:creator>
  <cp:lastModifiedBy>UCT</cp:lastModifiedBy>
  <cp:revision>6</cp:revision>
  <cp:lastPrinted>2018-09-03T18:37:00Z</cp:lastPrinted>
  <dcterms:created xsi:type="dcterms:W3CDTF">2018-09-03T19:07:00Z</dcterms:created>
  <dcterms:modified xsi:type="dcterms:W3CDTF">2022-12-19T19:35:00Z</dcterms:modified>
</cp:coreProperties>
</file>