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7E4A5" w14:textId="77777777" w:rsidR="00437844" w:rsidRDefault="00437844">
      <w:pPr>
        <w:pStyle w:val="Ttulo"/>
        <w:ind w:left="0" w:hanging="2"/>
        <w:jc w:val="left"/>
        <w:rPr>
          <w:rFonts w:ascii="Century Gothic" w:eastAsia="Century Gothic" w:hAnsi="Century Gothic" w:cs="Century Gothic"/>
        </w:rPr>
      </w:pPr>
    </w:p>
    <w:p w14:paraId="438B8142" w14:textId="77777777" w:rsidR="00437844" w:rsidRDefault="00B64FF1">
      <w:pPr>
        <w:pStyle w:val="Ttulo"/>
        <w:spacing w:line="360" w:lineRule="auto"/>
        <w:ind w:left="0" w:hanging="2"/>
        <w:rPr>
          <w:rFonts w:ascii="Century Gothic" w:eastAsia="Century Gothic" w:hAnsi="Century Gothic" w:cs="Century Gothic"/>
        </w:rPr>
      </w:pPr>
      <w:r>
        <w:rPr>
          <w:rFonts w:ascii="Century Gothic" w:eastAsia="Century Gothic" w:hAnsi="Century Gothic" w:cs="Century Gothic"/>
        </w:rPr>
        <w:t xml:space="preserve">CONVENIO ESPECÍFICO DE COOPERACIÓN </w:t>
      </w:r>
    </w:p>
    <w:p w14:paraId="59EA895B" w14:textId="77777777" w:rsidR="00437844" w:rsidRDefault="00B64FF1">
      <w:pPr>
        <w:pStyle w:val="Ttulo"/>
        <w:spacing w:line="360" w:lineRule="auto"/>
        <w:ind w:left="0" w:hanging="2"/>
        <w:rPr>
          <w:rFonts w:ascii="Century Gothic" w:eastAsia="Century Gothic" w:hAnsi="Century Gothic" w:cs="Century Gothic"/>
        </w:rPr>
      </w:pPr>
      <w:r>
        <w:rPr>
          <w:rFonts w:ascii="Century Gothic" w:eastAsia="Century Gothic" w:hAnsi="Century Gothic" w:cs="Century Gothic"/>
        </w:rPr>
        <w:t>ENTRE</w:t>
      </w:r>
    </w:p>
    <w:p w14:paraId="15A453BC" w14:textId="77777777" w:rsidR="00437844" w:rsidRDefault="00437844">
      <w:pPr>
        <w:spacing w:line="360" w:lineRule="auto"/>
        <w:ind w:left="0" w:hanging="2"/>
        <w:jc w:val="center"/>
        <w:rPr>
          <w:rFonts w:ascii="Century Gothic" w:eastAsia="Century Gothic" w:hAnsi="Century Gothic" w:cs="Century Gothic"/>
          <w:sz w:val="24"/>
          <w:szCs w:val="24"/>
        </w:rPr>
      </w:pPr>
    </w:p>
    <w:p w14:paraId="5C2D0772" w14:textId="77777777" w:rsidR="00437844" w:rsidRDefault="00B64FF1">
      <w:pPr>
        <w:spacing w:line="360" w:lineRule="auto"/>
        <w:ind w:left="0" w:hanging="2"/>
        <w:jc w:val="center"/>
        <w:rPr>
          <w:rFonts w:ascii="Century Gothic" w:eastAsia="Century Gothic" w:hAnsi="Century Gothic" w:cs="Century Gothic"/>
          <w:sz w:val="24"/>
          <w:szCs w:val="24"/>
        </w:rPr>
      </w:pPr>
      <w:r>
        <w:rPr>
          <w:rFonts w:ascii="Century Gothic" w:eastAsia="Century Gothic" w:hAnsi="Century Gothic" w:cs="Century Gothic"/>
          <w:b/>
          <w:sz w:val="24"/>
          <w:szCs w:val="24"/>
        </w:rPr>
        <w:t>UNIVERSIDAD EN CONVENIO</w:t>
      </w:r>
    </w:p>
    <w:p w14:paraId="46838A70" w14:textId="77777777" w:rsidR="00437844" w:rsidRDefault="00B64FF1">
      <w:pPr>
        <w:spacing w:line="360" w:lineRule="auto"/>
        <w:ind w:left="0" w:hanging="2"/>
        <w:jc w:val="center"/>
        <w:rPr>
          <w:rFonts w:ascii="Century Gothic" w:eastAsia="Century Gothic" w:hAnsi="Century Gothic" w:cs="Century Gothic"/>
          <w:sz w:val="24"/>
          <w:szCs w:val="24"/>
        </w:rPr>
      </w:pPr>
      <w:r>
        <w:rPr>
          <w:rFonts w:ascii="Century Gothic" w:eastAsia="Century Gothic" w:hAnsi="Century Gothic" w:cs="Century Gothic"/>
          <w:b/>
          <w:sz w:val="24"/>
          <w:szCs w:val="24"/>
          <w:vertAlign w:val="superscript"/>
        </w:rPr>
        <w:footnoteReference w:id="1"/>
      </w:r>
      <w:r>
        <w:rPr>
          <w:rFonts w:ascii="Century Gothic" w:eastAsia="Century Gothic" w:hAnsi="Century Gothic" w:cs="Century Gothic"/>
          <w:b/>
          <w:sz w:val="24"/>
          <w:szCs w:val="24"/>
        </w:rPr>
        <w:t>………………………………………………… (Programa de posgrado)</w:t>
      </w:r>
    </w:p>
    <w:p w14:paraId="3F62C55A" w14:textId="77777777" w:rsidR="00437844" w:rsidRDefault="00B64FF1">
      <w:pPr>
        <w:spacing w:line="360" w:lineRule="auto"/>
        <w:ind w:left="0" w:hanging="2"/>
        <w:jc w:val="center"/>
        <w:rPr>
          <w:rFonts w:ascii="Century Gothic" w:eastAsia="Century Gothic" w:hAnsi="Century Gothic" w:cs="Century Gothic"/>
          <w:sz w:val="24"/>
          <w:szCs w:val="24"/>
        </w:rPr>
      </w:pPr>
      <w:r>
        <w:rPr>
          <w:rFonts w:ascii="Century Gothic" w:eastAsia="Century Gothic" w:hAnsi="Century Gothic" w:cs="Century Gothic"/>
          <w:b/>
          <w:sz w:val="24"/>
          <w:szCs w:val="24"/>
        </w:rPr>
        <w:t>Y</w:t>
      </w:r>
    </w:p>
    <w:p w14:paraId="4B39DF4B" w14:textId="77777777" w:rsidR="00437844" w:rsidRDefault="00437844">
      <w:pPr>
        <w:pStyle w:val="Ttulo"/>
        <w:spacing w:line="360" w:lineRule="auto"/>
        <w:ind w:left="0" w:hanging="2"/>
        <w:rPr>
          <w:rFonts w:ascii="Century Gothic" w:eastAsia="Century Gothic" w:hAnsi="Century Gothic" w:cs="Century Gothic"/>
        </w:rPr>
      </w:pPr>
    </w:p>
    <w:p w14:paraId="063812AC" w14:textId="77777777" w:rsidR="00437844" w:rsidRDefault="00B64FF1">
      <w:pPr>
        <w:spacing w:line="360" w:lineRule="auto"/>
        <w:ind w:left="0" w:hanging="2"/>
        <w:jc w:val="center"/>
        <w:rPr>
          <w:rFonts w:ascii="Century Gothic" w:eastAsia="Century Gothic" w:hAnsi="Century Gothic" w:cs="Century Gothic"/>
          <w:sz w:val="24"/>
          <w:szCs w:val="24"/>
        </w:rPr>
      </w:pPr>
      <w:r>
        <w:rPr>
          <w:rFonts w:ascii="Century Gothic" w:eastAsia="Century Gothic" w:hAnsi="Century Gothic" w:cs="Century Gothic"/>
          <w:b/>
          <w:sz w:val="24"/>
          <w:szCs w:val="24"/>
        </w:rPr>
        <w:t>Universidad Católica de Temuco, Chile</w:t>
      </w:r>
    </w:p>
    <w:p w14:paraId="3030FC78" w14:textId="77777777" w:rsidR="00437844" w:rsidRDefault="00B64FF1">
      <w:pPr>
        <w:ind w:left="0" w:hanging="2"/>
        <w:jc w:val="center"/>
        <w:rPr>
          <w:rFonts w:ascii="Century Gothic" w:eastAsia="Century Gothic" w:hAnsi="Century Gothic" w:cs="Century Gothic"/>
          <w:sz w:val="24"/>
          <w:szCs w:val="24"/>
        </w:rPr>
      </w:pPr>
      <w:r>
        <w:rPr>
          <w:rFonts w:ascii="Century Gothic" w:eastAsia="Century Gothic" w:hAnsi="Century Gothic" w:cs="Century Gothic"/>
          <w:sz w:val="24"/>
          <w:szCs w:val="24"/>
        </w:rPr>
        <w:t>(indicar programa de posgrado)</w:t>
      </w:r>
    </w:p>
    <w:p w14:paraId="625252F8" w14:textId="77777777" w:rsidR="00437844" w:rsidRDefault="00437844">
      <w:pPr>
        <w:spacing w:line="360" w:lineRule="auto"/>
        <w:ind w:left="0" w:hanging="2"/>
        <w:jc w:val="center"/>
        <w:rPr>
          <w:rFonts w:ascii="Century Gothic" w:eastAsia="Century Gothic" w:hAnsi="Century Gothic" w:cs="Century Gothic"/>
          <w:sz w:val="24"/>
          <w:szCs w:val="24"/>
        </w:rPr>
      </w:pPr>
    </w:p>
    <w:p w14:paraId="0B45E9F6" w14:textId="77777777" w:rsidR="00437844" w:rsidRDefault="00437844">
      <w:pPr>
        <w:spacing w:line="360" w:lineRule="auto"/>
        <w:ind w:left="0" w:hanging="2"/>
        <w:jc w:val="center"/>
        <w:rPr>
          <w:rFonts w:ascii="Century Gothic" w:eastAsia="Century Gothic" w:hAnsi="Century Gothic" w:cs="Century Gothic"/>
          <w:sz w:val="24"/>
          <w:szCs w:val="24"/>
        </w:rPr>
      </w:pPr>
    </w:p>
    <w:p w14:paraId="142D2B22" w14:textId="77777777" w:rsidR="00437844" w:rsidRDefault="00B64FF1">
      <w:p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En Temuco, a ………. de ……..de 2018, comparecen, por una parte, la </w:t>
      </w:r>
      <w:r>
        <w:rPr>
          <w:rFonts w:ascii="Century Gothic" w:eastAsia="Century Gothic" w:hAnsi="Century Gothic" w:cs="Century Gothic"/>
          <w:b/>
          <w:sz w:val="24"/>
          <w:szCs w:val="24"/>
        </w:rPr>
        <w:t>Universidad Católica de Temuco</w:t>
      </w:r>
      <w:r>
        <w:rPr>
          <w:rFonts w:ascii="Century Gothic" w:eastAsia="Century Gothic" w:hAnsi="Century Gothic" w:cs="Century Gothic"/>
          <w:sz w:val="24"/>
          <w:szCs w:val="24"/>
        </w:rPr>
        <w:t xml:space="preserve">, RUT 71.918.700-5, entidad educacional, representada para estos efectos y según se acreditará, por su Rector y representante legal don </w:t>
      </w:r>
      <w:r>
        <w:rPr>
          <w:rFonts w:ascii="Century Gothic" w:eastAsia="Century Gothic" w:hAnsi="Century Gothic" w:cs="Century Gothic"/>
          <w:b/>
          <w:sz w:val="24"/>
          <w:szCs w:val="24"/>
        </w:rPr>
        <w:t>Aliro Samuel Bórquez Ramír</w:t>
      </w:r>
      <w:r>
        <w:rPr>
          <w:rFonts w:ascii="Century Gothic" w:eastAsia="Century Gothic" w:hAnsi="Century Gothic" w:cs="Century Gothic"/>
          <w:b/>
          <w:sz w:val="24"/>
          <w:szCs w:val="24"/>
        </w:rPr>
        <w:t>ez</w:t>
      </w:r>
      <w:r>
        <w:rPr>
          <w:rFonts w:ascii="Century Gothic" w:eastAsia="Century Gothic" w:hAnsi="Century Gothic" w:cs="Century Gothic"/>
          <w:sz w:val="24"/>
          <w:szCs w:val="24"/>
        </w:rPr>
        <w:t xml:space="preserve">, Cédula Nacional de Identidad N° 6.648.890-K, ambos domiciliados en Avenida Alemania N° 0211, Temuco, Chile, en adelante </w:t>
      </w:r>
      <w:r>
        <w:rPr>
          <w:rFonts w:ascii="Century Gothic" w:eastAsia="Century Gothic" w:hAnsi="Century Gothic" w:cs="Century Gothic"/>
          <w:b/>
          <w:sz w:val="24"/>
          <w:szCs w:val="24"/>
        </w:rPr>
        <w:t>“UC Temuco”.</w:t>
      </w:r>
      <w:r>
        <w:rPr>
          <w:rFonts w:ascii="Century Gothic" w:eastAsia="Century Gothic" w:hAnsi="Century Gothic" w:cs="Century Gothic"/>
          <w:sz w:val="24"/>
          <w:szCs w:val="24"/>
        </w:rPr>
        <w:t xml:space="preserve"> y por la otra,</w:t>
      </w:r>
      <w:r>
        <w:rPr>
          <w:rFonts w:ascii="Century Gothic" w:eastAsia="Century Gothic" w:hAnsi="Century Gothic" w:cs="Century Gothic"/>
          <w:sz w:val="24"/>
          <w:szCs w:val="24"/>
          <w:vertAlign w:val="superscript"/>
        </w:rPr>
        <w:footnoteReference w:id="2"/>
      </w:r>
      <w:r>
        <w:rPr>
          <w:rFonts w:ascii="Century Gothic" w:eastAsia="Century Gothic" w:hAnsi="Century Gothic" w:cs="Century Gothic"/>
          <w:sz w:val="24"/>
          <w:szCs w:val="24"/>
        </w:rPr>
        <w:t xml:space="preserve"> ……………………………………………, RUT XX.XXX.XXX-X, representada para estos efectos y según se acreditará por  ………………</w:t>
      </w:r>
      <w:r>
        <w:rPr>
          <w:rFonts w:ascii="Century Gothic" w:eastAsia="Century Gothic" w:hAnsi="Century Gothic" w:cs="Century Gothic"/>
          <w:sz w:val="24"/>
          <w:szCs w:val="24"/>
        </w:rPr>
        <w:t>……………..Cédula Nacional de Identidad N° XX.XXX.XXX-X, ambos domiciliados en XXXXXX, en adelante “XXX”,  quienes de acuerdo a las atribuciones que les competen, suscriben el siguiente convenio marco de colaboración:</w:t>
      </w:r>
    </w:p>
    <w:p w14:paraId="23DC63A3" w14:textId="77777777" w:rsidR="00437844" w:rsidRDefault="00437844">
      <w:pPr>
        <w:spacing w:line="360" w:lineRule="auto"/>
        <w:ind w:left="0" w:hanging="2"/>
        <w:jc w:val="both"/>
        <w:rPr>
          <w:rFonts w:ascii="Century Gothic" w:eastAsia="Century Gothic" w:hAnsi="Century Gothic" w:cs="Century Gothic"/>
          <w:sz w:val="24"/>
          <w:szCs w:val="24"/>
        </w:rPr>
      </w:pPr>
    </w:p>
    <w:p w14:paraId="58E7251A" w14:textId="77777777" w:rsidR="00437844" w:rsidRDefault="00B64FF1">
      <w:pPr>
        <w:spacing w:line="360" w:lineRule="auto"/>
        <w:ind w:left="0" w:hanging="2"/>
        <w:jc w:val="center"/>
        <w:rPr>
          <w:rFonts w:ascii="Century Gothic" w:eastAsia="Century Gothic" w:hAnsi="Century Gothic" w:cs="Century Gothic"/>
          <w:sz w:val="24"/>
          <w:szCs w:val="24"/>
        </w:rPr>
      </w:pPr>
      <w:r>
        <w:rPr>
          <w:rFonts w:ascii="Century Gothic" w:eastAsia="Century Gothic" w:hAnsi="Century Gothic" w:cs="Century Gothic"/>
          <w:b/>
          <w:sz w:val="24"/>
          <w:szCs w:val="24"/>
        </w:rPr>
        <w:t>CONSIDERANDO</w:t>
      </w:r>
    </w:p>
    <w:p w14:paraId="36873BD3" w14:textId="77777777" w:rsidR="00437844" w:rsidRDefault="00B64FF1">
      <w:p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Que ambas entidades tienen o</w:t>
      </w:r>
      <w:r>
        <w:rPr>
          <w:rFonts w:ascii="Century Gothic" w:eastAsia="Century Gothic" w:hAnsi="Century Gothic" w:cs="Century Gothic"/>
          <w:sz w:val="24"/>
          <w:szCs w:val="24"/>
        </w:rPr>
        <w:t>bjetivos e intereses en los campos académico y científico;</w:t>
      </w:r>
    </w:p>
    <w:p w14:paraId="7D0EDE46" w14:textId="77777777" w:rsidR="00437844" w:rsidRDefault="00B64FF1">
      <w:p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Que ….</w:t>
      </w:r>
    </w:p>
    <w:p w14:paraId="3E720E5A" w14:textId="77777777" w:rsidR="00437844" w:rsidRDefault="00437844">
      <w:pPr>
        <w:spacing w:line="360" w:lineRule="auto"/>
        <w:ind w:left="0" w:hanging="2"/>
        <w:jc w:val="both"/>
        <w:rPr>
          <w:rFonts w:ascii="Century Gothic" w:eastAsia="Century Gothic" w:hAnsi="Century Gothic" w:cs="Century Gothic"/>
          <w:sz w:val="24"/>
          <w:szCs w:val="24"/>
        </w:rPr>
      </w:pPr>
    </w:p>
    <w:p w14:paraId="389D7454" w14:textId="77777777" w:rsidR="00437844" w:rsidRDefault="00B64FF1">
      <w:pPr>
        <w:spacing w:line="360" w:lineRule="auto"/>
        <w:ind w:left="0" w:hanging="2"/>
        <w:jc w:val="center"/>
        <w:rPr>
          <w:rFonts w:ascii="Century Gothic" w:eastAsia="Century Gothic" w:hAnsi="Century Gothic" w:cs="Century Gothic"/>
          <w:sz w:val="24"/>
          <w:szCs w:val="24"/>
        </w:rPr>
      </w:pPr>
      <w:r>
        <w:rPr>
          <w:rFonts w:ascii="Century Gothic" w:eastAsia="Century Gothic" w:hAnsi="Century Gothic" w:cs="Century Gothic"/>
          <w:b/>
          <w:sz w:val="24"/>
          <w:szCs w:val="24"/>
        </w:rPr>
        <w:t>ACUERDAN Y CONVIENEN</w:t>
      </w:r>
    </w:p>
    <w:p w14:paraId="0B8487FF" w14:textId="77777777" w:rsidR="00437844" w:rsidRDefault="00437844">
      <w:pPr>
        <w:spacing w:line="360" w:lineRule="auto"/>
        <w:ind w:left="0" w:hanging="2"/>
        <w:jc w:val="both"/>
        <w:rPr>
          <w:rFonts w:ascii="Century Gothic" w:eastAsia="Century Gothic" w:hAnsi="Century Gothic" w:cs="Century Gothic"/>
          <w:sz w:val="24"/>
          <w:szCs w:val="24"/>
        </w:rPr>
      </w:pPr>
    </w:p>
    <w:p w14:paraId="7661EE11" w14:textId="77777777" w:rsidR="00437844" w:rsidRDefault="00B64FF1">
      <w:p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b/>
          <w:sz w:val="24"/>
          <w:szCs w:val="24"/>
          <w:u w:val="single"/>
        </w:rPr>
        <w:t>PRIMERO.</w:t>
      </w:r>
      <w:r>
        <w:rPr>
          <w:rFonts w:ascii="Century Gothic" w:eastAsia="Century Gothic" w:hAnsi="Century Gothic" w:cs="Century Gothic"/>
          <w:b/>
          <w:sz w:val="24"/>
          <w:szCs w:val="24"/>
        </w:rPr>
        <w:t xml:space="preserve"> Objeto.</w:t>
      </w:r>
    </w:p>
    <w:p w14:paraId="25F6F75E" w14:textId="77777777" w:rsidR="00437844" w:rsidRDefault="00B64FF1">
      <w:p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El presente convenio de cooperación tiene por objeto</w:t>
      </w:r>
      <w:r>
        <w:rPr>
          <w:rFonts w:ascii="Century Gothic" w:eastAsia="Century Gothic" w:hAnsi="Century Gothic" w:cs="Century Gothic"/>
          <w:sz w:val="24"/>
          <w:szCs w:val="24"/>
          <w:vertAlign w:val="superscript"/>
        </w:rPr>
        <w:footnoteReference w:id="3"/>
      </w:r>
      <w:r>
        <w:rPr>
          <w:rFonts w:ascii="Century Gothic" w:eastAsia="Century Gothic" w:hAnsi="Century Gothic" w:cs="Century Gothic"/>
          <w:sz w:val="24"/>
          <w:szCs w:val="24"/>
        </w:rPr>
        <w:t xml:space="preserve"> desarrollar, entre ambas instituciones, actividades de colaboración mutua en el campo de la doc</w:t>
      </w:r>
      <w:r>
        <w:rPr>
          <w:rFonts w:ascii="Century Gothic" w:eastAsia="Century Gothic" w:hAnsi="Century Gothic" w:cs="Century Gothic"/>
          <w:sz w:val="24"/>
          <w:szCs w:val="24"/>
        </w:rPr>
        <w:t xml:space="preserve">encia de posgrado, la investigación científica, el fortalecimiento y transferencia tecnológica, el desarrollo e implementación de proyectos, el intercambio académico y estudiantil, la tutela y cotutela de actividades de graduación de posgrado, entre otras </w:t>
      </w:r>
      <w:r>
        <w:rPr>
          <w:rFonts w:ascii="Century Gothic" w:eastAsia="Century Gothic" w:hAnsi="Century Gothic" w:cs="Century Gothic"/>
          <w:sz w:val="24"/>
          <w:szCs w:val="24"/>
        </w:rPr>
        <w:t xml:space="preserve">actividades de interés mutuo en las áreas disciplinares a fines. </w:t>
      </w:r>
    </w:p>
    <w:p w14:paraId="0E7C87ED" w14:textId="77777777" w:rsidR="00437844" w:rsidRDefault="00437844">
      <w:pPr>
        <w:spacing w:line="360" w:lineRule="auto"/>
        <w:ind w:left="0" w:hanging="2"/>
        <w:jc w:val="both"/>
        <w:rPr>
          <w:rFonts w:ascii="Century Gothic" w:eastAsia="Century Gothic" w:hAnsi="Century Gothic" w:cs="Century Gothic"/>
          <w:sz w:val="24"/>
          <w:szCs w:val="24"/>
        </w:rPr>
      </w:pPr>
    </w:p>
    <w:p w14:paraId="5A773A1B" w14:textId="77777777" w:rsidR="00437844" w:rsidRDefault="00B64FF1">
      <w:p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b/>
          <w:sz w:val="24"/>
          <w:szCs w:val="24"/>
          <w:u w:val="single"/>
        </w:rPr>
        <w:t>SEGUNDO.</w:t>
      </w:r>
      <w:r>
        <w:rPr>
          <w:rFonts w:ascii="Century Gothic" w:eastAsia="Century Gothic" w:hAnsi="Century Gothic" w:cs="Century Gothic"/>
          <w:b/>
          <w:sz w:val="24"/>
          <w:szCs w:val="24"/>
        </w:rPr>
        <w:t xml:space="preserve"> Modalidades de la colaboración. </w:t>
      </w:r>
    </w:p>
    <w:p w14:paraId="2AFD01B1" w14:textId="77777777" w:rsidR="00437844" w:rsidRDefault="00B64FF1">
      <w:p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Con el fin de concretar lo mencionado en la cláusula anterior, ambas partes se comprometen, de acuerdo a los medios de que dispongan y según la legislación vigente, a desarrollar las siguientes actividades: </w:t>
      </w:r>
    </w:p>
    <w:p w14:paraId="47369BA6" w14:textId="77777777" w:rsidR="00437844" w:rsidRDefault="00B64FF1">
      <w:pPr>
        <w:numPr>
          <w:ilvl w:val="0"/>
          <w:numId w:val="3"/>
        </w:num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Desarrollo de actividades de investigación en ár</w:t>
      </w:r>
      <w:r>
        <w:rPr>
          <w:rFonts w:ascii="Century Gothic" w:eastAsia="Century Gothic" w:hAnsi="Century Gothic" w:cs="Century Gothic"/>
          <w:sz w:val="24"/>
          <w:szCs w:val="24"/>
        </w:rPr>
        <w:t>eas de mutuo interés y competencia, así como publicar conjuntamente los resultados de estas investigaciones.</w:t>
      </w:r>
    </w:p>
    <w:p w14:paraId="14FDF990" w14:textId="77777777" w:rsidR="00437844" w:rsidRDefault="00B64FF1">
      <w:pPr>
        <w:numPr>
          <w:ilvl w:val="0"/>
          <w:numId w:val="3"/>
        </w:num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Organización y ejecución de eventos técnico-científicos en las áreas de mutuo interés, con la participación de científicos y académicos de ambas instituciones.</w:t>
      </w:r>
    </w:p>
    <w:p w14:paraId="6E5BBD03" w14:textId="77777777" w:rsidR="00437844" w:rsidRDefault="00B64FF1">
      <w:pPr>
        <w:numPr>
          <w:ilvl w:val="0"/>
          <w:numId w:val="3"/>
        </w:num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Intercambio y visita de académicos e investigadores con el objeto de impartir cursos en programa</w:t>
      </w:r>
      <w:r>
        <w:rPr>
          <w:rFonts w:ascii="Century Gothic" w:eastAsia="Century Gothic" w:hAnsi="Century Gothic" w:cs="Century Gothic"/>
          <w:sz w:val="24"/>
          <w:szCs w:val="24"/>
        </w:rPr>
        <w:t xml:space="preserve">s de posgrado y realizar estancias de </w:t>
      </w:r>
      <w:r>
        <w:rPr>
          <w:rFonts w:ascii="Century Gothic" w:eastAsia="Century Gothic" w:hAnsi="Century Gothic" w:cs="Century Gothic"/>
          <w:sz w:val="24"/>
          <w:szCs w:val="24"/>
        </w:rPr>
        <w:lastRenderedPageBreak/>
        <w:t xml:space="preserve">investigación, según los procedimientos académicos establecidos por cada institución. </w:t>
      </w:r>
    </w:p>
    <w:p w14:paraId="506F02AA" w14:textId="77777777" w:rsidR="00437844" w:rsidRDefault="00B64FF1">
      <w:pPr>
        <w:numPr>
          <w:ilvl w:val="0"/>
          <w:numId w:val="3"/>
        </w:num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Participación de académicos e investigadores como miembros de comités evaluadores de exámenes de suficiencia y/o defensa de tesis d</w:t>
      </w:r>
      <w:r>
        <w:rPr>
          <w:rFonts w:ascii="Century Gothic" w:eastAsia="Century Gothic" w:hAnsi="Century Gothic" w:cs="Century Gothic"/>
          <w:sz w:val="24"/>
          <w:szCs w:val="24"/>
        </w:rPr>
        <w:t>octorales o trabajo final de magister.</w:t>
      </w:r>
    </w:p>
    <w:p w14:paraId="4DC62739" w14:textId="77777777" w:rsidR="00437844" w:rsidRDefault="00B64FF1">
      <w:pPr>
        <w:numPr>
          <w:ilvl w:val="0"/>
          <w:numId w:val="3"/>
        </w:num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Participación de académicos en los respectivos claustros/núcleos de programas de posgrado, considerando las disposiciones que cada institución establece para estos efectos. </w:t>
      </w:r>
    </w:p>
    <w:p w14:paraId="45DB8C06" w14:textId="77777777" w:rsidR="00437844" w:rsidRDefault="00B64FF1">
      <w:pPr>
        <w:numPr>
          <w:ilvl w:val="0"/>
          <w:numId w:val="3"/>
        </w:num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Acogida de estudiantes de programas de posg</w:t>
      </w:r>
      <w:r>
        <w:rPr>
          <w:rFonts w:ascii="Century Gothic" w:eastAsia="Century Gothic" w:hAnsi="Century Gothic" w:cs="Century Gothic"/>
          <w:sz w:val="24"/>
          <w:szCs w:val="24"/>
        </w:rPr>
        <w:t>rado que cumplan con las condiciones que, para tales efectos, rigen en la institución receptora.</w:t>
      </w:r>
    </w:p>
    <w:p w14:paraId="1297A59D" w14:textId="77777777" w:rsidR="00437844" w:rsidRDefault="00B64FF1">
      <w:pPr>
        <w:numPr>
          <w:ilvl w:val="0"/>
          <w:numId w:val="1"/>
        </w:num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El estudiante acogido en el marco de una pasantía o en práctica de observación para su trabajo de investigación en el marco de su Master o de su Doctorado en l</w:t>
      </w:r>
      <w:r>
        <w:rPr>
          <w:rFonts w:ascii="Century Gothic" w:eastAsia="Century Gothic" w:hAnsi="Century Gothic" w:cs="Century Gothic"/>
          <w:sz w:val="24"/>
          <w:szCs w:val="24"/>
        </w:rPr>
        <w:t xml:space="preserve">a </w:t>
      </w:r>
      <w:r>
        <w:rPr>
          <w:rFonts w:ascii="Century Gothic" w:eastAsia="Century Gothic" w:hAnsi="Century Gothic" w:cs="Century Gothic"/>
          <w:sz w:val="24"/>
          <w:szCs w:val="24"/>
          <w:highlight w:val="yellow"/>
        </w:rPr>
        <w:t>….</w:t>
      </w:r>
      <w:r>
        <w:rPr>
          <w:rFonts w:ascii="Century Gothic" w:eastAsia="Century Gothic" w:hAnsi="Century Gothic" w:cs="Century Gothic"/>
          <w:sz w:val="24"/>
          <w:szCs w:val="24"/>
        </w:rPr>
        <w:t xml:space="preserve"> o en la UC Temuco será eximido de derechos de matrícula. </w:t>
      </w:r>
    </w:p>
    <w:p w14:paraId="5EB92CEF" w14:textId="77777777" w:rsidR="00437844" w:rsidRDefault="00B64FF1">
      <w:pPr>
        <w:numPr>
          <w:ilvl w:val="0"/>
          <w:numId w:val="1"/>
        </w:num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El estudiante que efectúe prácticas en un marco laboral deberá, sin embargo, cumplir con la reglamentación relativa a la acogida de practicantes </w:t>
      </w:r>
      <w:r>
        <w:rPr>
          <w:rFonts w:ascii="Century Gothic" w:eastAsia="Century Gothic" w:hAnsi="Century Gothic" w:cs="Century Gothic"/>
          <w:i/>
          <w:sz w:val="24"/>
          <w:szCs w:val="24"/>
        </w:rPr>
        <w:t>in extenso</w:t>
      </w:r>
      <w:r>
        <w:rPr>
          <w:rFonts w:ascii="Century Gothic" w:eastAsia="Century Gothic" w:hAnsi="Century Gothic" w:cs="Century Gothic"/>
          <w:sz w:val="24"/>
          <w:szCs w:val="24"/>
        </w:rPr>
        <w:t xml:space="preserve"> con el establecimiento de un convenio</w:t>
      </w:r>
      <w:r>
        <w:rPr>
          <w:rFonts w:ascii="Century Gothic" w:eastAsia="Century Gothic" w:hAnsi="Century Gothic" w:cs="Century Gothic"/>
          <w:sz w:val="24"/>
          <w:szCs w:val="24"/>
        </w:rPr>
        <w:t xml:space="preserve"> de prácticas en un marco laboral.</w:t>
      </w:r>
    </w:p>
    <w:p w14:paraId="00FDAFCF" w14:textId="77777777" w:rsidR="00437844" w:rsidRDefault="00B64FF1">
      <w:pPr>
        <w:numPr>
          <w:ilvl w:val="0"/>
          <w:numId w:val="1"/>
        </w:num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El estudiante acogido deberá gozar de todos los derechos y privilegios ofrecidos por las dos instituciones, incluyendo el acceso a todas las informaciones e instalaciones disponibles para los estudiantes de posgrado.</w:t>
      </w:r>
    </w:p>
    <w:p w14:paraId="1F4E49A7" w14:textId="77777777" w:rsidR="00437844" w:rsidRDefault="00B64FF1">
      <w:pPr>
        <w:numPr>
          <w:ilvl w:val="0"/>
          <w:numId w:val="3"/>
        </w:num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Orga</w:t>
      </w:r>
      <w:r>
        <w:rPr>
          <w:rFonts w:ascii="Century Gothic" w:eastAsia="Century Gothic" w:hAnsi="Century Gothic" w:cs="Century Gothic"/>
          <w:sz w:val="24"/>
          <w:szCs w:val="24"/>
        </w:rPr>
        <w:t>nización de cotutelas de tesis de doctorado. Esta actividad dará lugar a la elaboración de convenios específicos individuales de cotutela nacionales e internacionales de tesis, firmados por el doctorando y el director de tesis de cada institución de educac</w:t>
      </w:r>
      <w:r>
        <w:rPr>
          <w:rFonts w:ascii="Century Gothic" w:eastAsia="Century Gothic" w:hAnsi="Century Gothic" w:cs="Century Gothic"/>
          <w:sz w:val="24"/>
          <w:szCs w:val="24"/>
        </w:rPr>
        <w:t>ión superior o instituto.</w:t>
      </w:r>
    </w:p>
    <w:p w14:paraId="196C6104" w14:textId="77777777" w:rsidR="00437844" w:rsidRDefault="00B64FF1">
      <w:pPr>
        <w:numPr>
          <w:ilvl w:val="0"/>
          <w:numId w:val="3"/>
        </w:num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Establecimiento de acuerdos específicos en el campo de las líneas/áreas de investigación/desarrollo en ambos programas de posgrado, que posibiliten compartir actividades curriculares, unidades de </w:t>
      </w:r>
      <w:r>
        <w:rPr>
          <w:rFonts w:ascii="Century Gothic" w:eastAsia="Century Gothic" w:hAnsi="Century Gothic" w:cs="Century Gothic"/>
          <w:sz w:val="24"/>
          <w:szCs w:val="24"/>
        </w:rPr>
        <w:lastRenderedPageBreak/>
        <w:t>investigación, experimentos conjun</w:t>
      </w:r>
      <w:r>
        <w:rPr>
          <w:rFonts w:ascii="Century Gothic" w:eastAsia="Century Gothic" w:hAnsi="Century Gothic" w:cs="Century Gothic"/>
          <w:sz w:val="24"/>
          <w:szCs w:val="24"/>
        </w:rPr>
        <w:t xml:space="preserve">tos, además de actividades de extensión y asesoramientos para trabajos de investigación. </w:t>
      </w:r>
    </w:p>
    <w:p w14:paraId="6DD29128" w14:textId="77777777" w:rsidR="00437844" w:rsidRDefault="00437844">
      <w:pPr>
        <w:spacing w:line="360" w:lineRule="auto"/>
        <w:ind w:left="0" w:hanging="2"/>
        <w:jc w:val="both"/>
        <w:rPr>
          <w:rFonts w:ascii="Century Gothic" w:eastAsia="Century Gothic" w:hAnsi="Century Gothic" w:cs="Century Gothic"/>
          <w:sz w:val="24"/>
          <w:szCs w:val="24"/>
        </w:rPr>
      </w:pPr>
    </w:p>
    <w:p w14:paraId="4217A4A7" w14:textId="77777777" w:rsidR="00437844" w:rsidRDefault="00B64FF1">
      <w:p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Estas actuaciones y actividades tendrán, en su caso, el reconocimiento por parte de ambas instituciones, según los procedimientos y términos previstos en las normas </w:t>
      </w:r>
      <w:r>
        <w:rPr>
          <w:rFonts w:ascii="Century Gothic" w:eastAsia="Century Gothic" w:hAnsi="Century Gothic" w:cs="Century Gothic"/>
          <w:sz w:val="24"/>
          <w:szCs w:val="24"/>
        </w:rPr>
        <w:t>que sean de aplicación. Igualmente, la actividad podrá ser distinguida como sello de ambas instituciones, en las condiciones y con el alcance que se pacte.</w:t>
      </w:r>
    </w:p>
    <w:p w14:paraId="2014794E" w14:textId="77777777" w:rsidR="00437844" w:rsidRDefault="00437844">
      <w:pPr>
        <w:spacing w:line="360" w:lineRule="auto"/>
        <w:ind w:left="0" w:hanging="2"/>
        <w:jc w:val="both"/>
        <w:rPr>
          <w:rFonts w:ascii="Century Gothic" w:eastAsia="Century Gothic" w:hAnsi="Century Gothic" w:cs="Century Gothic"/>
          <w:sz w:val="24"/>
          <w:szCs w:val="24"/>
        </w:rPr>
      </w:pPr>
    </w:p>
    <w:p w14:paraId="4C7E689F" w14:textId="77777777" w:rsidR="00437844" w:rsidRDefault="00B64FF1">
      <w:p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Para el desarrollo de cada acción concreta que se programe se firmará un anexo a este convenio, que</w:t>
      </w:r>
      <w:r>
        <w:rPr>
          <w:rFonts w:ascii="Century Gothic" w:eastAsia="Century Gothic" w:hAnsi="Century Gothic" w:cs="Century Gothic"/>
          <w:sz w:val="24"/>
          <w:szCs w:val="24"/>
        </w:rPr>
        <w:t xml:space="preserve"> detallará las acciones específicas a desarrollar, los objetivos perseguidos, los responsables de cada parte, el programa de actuación y el régimen de su desarrollo, la memoria económica que precise, en su caso, las aportaciones que cada una de las partes </w:t>
      </w:r>
      <w:r>
        <w:rPr>
          <w:rFonts w:ascii="Century Gothic" w:eastAsia="Century Gothic" w:hAnsi="Century Gothic" w:cs="Century Gothic"/>
          <w:sz w:val="24"/>
          <w:szCs w:val="24"/>
        </w:rPr>
        <w:t>se comprometa a realizar y las obligaciones que cada institución asuma.</w:t>
      </w:r>
    </w:p>
    <w:p w14:paraId="288079F3" w14:textId="77777777" w:rsidR="00437844" w:rsidRDefault="00437844">
      <w:pPr>
        <w:spacing w:line="360" w:lineRule="auto"/>
        <w:ind w:left="0" w:hanging="2"/>
        <w:jc w:val="both"/>
        <w:rPr>
          <w:rFonts w:ascii="Century Gothic" w:eastAsia="Century Gothic" w:hAnsi="Century Gothic" w:cs="Century Gothic"/>
          <w:sz w:val="24"/>
          <w:szCs w:val="24"/>
        </w:rPr>
      </w:pPr>
    </w:p>
    <w:p w14:paraId="63D31F1D" w14:textId="77777777" w:rsidR="00437844" w:rsidRDefault="00B64FF1">
      <w:p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b/>
          <w:sz w:val="24"/>
          <w:szCs w:val="24"/>
          <w:u w:val="single"/>
        </w:rPr>
        <w:t>TERCERO.</w:t>
      </w:r>
      <w:r>
        <w:rPr>
          <w:rFonts w:ascii="Century Gothic" w:eastAsia="Century Gothic" w:hAnsi="Century Gothic" w:cs="Century Gothic"/>
          <w:b/>
          <w:sz w:val="24"/>
          <w:szCs w:val="24"/>
        </w:rPr>
        <w:t xml:space="preserve"> Financiamiento</w:t>
      </w:r>
    </w:p>
    <w:p w14:paraId="355D9273" w14:textId="77777777" w:rsidR="00437844" w:rsidRDefault="00B64FF1">
      <w:p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Las partes se comprometen a buscar en forma conjunta las fuentes de financiamiento a las actividades que se desarrollen, pudiendo recurrirse para ello a instit</w:t>
      </w:r>
      <w:r>
        <w:rPr>
          <w:rFonts w:ascii="Century Gothic" w:eastAsia="Century Gothic" w:hAnsi="Century Gothic" w:cs="Century Gothic"/>
          <w:sz w:val="24"/>
          <w:szCs w:val="24"/>
        </w:rPr>
        <w:t>uciones públicas o privadas, internacionales o nacionales, y con la sola limitación de otros acuerdos o convenios vigentes para cada una de ellas.</w:t>
      </w:r>
      <w:r>
        <w:rPr>
          <w:rFonts w:ascii="Century Gothic" w:eastAsia="Century Gothic" w:hAnsi="Century Gothic" w:cs="Century Gothic"/>
          <w:sz w:val="24"/>
          <w:szCs w:val="24"/>
          <w:vertAlign w:val="superscript"/>
        </w:rPr>
        <w:footnoteReference w:id="4"/>
      </w:r>
    </w:p>
    <w:p w14:paraId="61C8035E" w14:textId="77777777" w:rsidR="00437844" w:rsidRDefault="00437844">
      <w:pPr>
        <w:spacing w:line="360" w:lineRule="auto"/>
        <w:ind w:left="0" w:hanging="2"/>
        <w:jc w:val="both"/>
        <w:rPr>
          <w:rFonts w:ascii="Century Gothic" w:eastAsia="Century Gothic" w:hAnsi="Century Gothic" w:cs="Century Gothic"/>
          <w:sz w:val="24"/>
          <w:szCs w:val="24"/>
        </w:rPr>
      </w:pPr>
    </w:p>
    <w:p w14:paraId="513612D3" w14:textId="77777777" w:rsidR="00437844" w:rsidRDefault="00B64FF1">
      <w:p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Los programas de cooperación contendrán anexos curriculares y financieros, sometidos a aprobación de las a</w:t>
      </w:r>
      <w:r>
        <w:rPr>
          <w:rFonts w:ascii="Century Gothic" w:eastAsia="Century Gothic" w:hAnsi="Century Gothic" w:cs="Century Gothic"/>
          <w:sz w:val="24"/>
          <w:szCs w:val="24"/>
        </w:rPr>
        <w:t>utoridades de tutela.</w:t>
      </w:r>
    </w:p>
    <w:p w14:paraId="227D1527" w14:textId="77777777" w:rsidR="00437844" w:rsidRDefault="00437844">
      <w:pPr>
        <w:spacing w:line="360" w:lineRule="auto"/>
        <w:ind w:left="0" w:hanging="2"/>
        <w:jc w:val="both"/>
        <w:rPr>
          <w:rFonts w:ascii="Century Gothic" w:eastAsia="Century Gothic" w:hAnsi="Century Gothic" w:cs="Century Gothic"/>
          <w:sz w:val="24"/>
          <w:szCs w:val="24"/>
        </w:rPr>
      </w:pPr>
    </w:p>
    <w:p w14:paraId="33A12D3F" w14:textId="77777777" w:rsidR="00437844" w:rsidRDefault="00B64FF1">
      <w:p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Ninguna iniciativa podrá iniciarse sin haber obtenido previamente un apoyo financiero destinado a ella.</w:t>
      </w:r>
    </w:p>
    <w:p w14:paraId="49518694" w14:textId="77777777" w:rsidR="00437844" w:rsidRDefault="00437844">
      <w:pPr>
        <w:spacing w:line="360" w:lineRule="auto"/>
        <w:ind w:left="0" w:hanging="2"/>
        <w:jc w:val="both"/>
        <w:rPr>
          <w:rFonts w:ascii="Century Gothic" w:eastAsia="Century Gothic" w:hAnsi="Century Gothic" w:cs="Century Gothic"/>
          <w:sz w:val="24"/>
          <w:szCs w:val="24"/>
        </w:rPr>
      </w:pPr>
    </w:p>
    <w:p w14:paraId="57A4BA8C" w14:textId="77777777" w:rsidR="00437844" w:rsidRDefault="00B64FF1">
      <w:p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Los gastos de traslado y estadía de profesores-investigadores y estudiantes estarán a cargo del establecimiento de origen</w:t>
      </w:r>
      <w:r>
        <w:rPr>
          <w:rFonts w:ascii="Calibri" w:eastAsia="Calibri" w:hAnsi="Calibri" w:cs="Calibri"/>
          <w:sz w:val="24"/>
          <w:szCs w:val="24"/>
        </w:rPr>
        <w:t xml:space="preserve">. </w:t>
      </w:r>
      <w:r>
        <w:rPr>
          <w:rFonts w:ascii="Century Gothic" w:eastAsia="Century Gothic" w:hAnsi="Century Gothic" w:cs="Century Gothic"/>
          <w:sz w:val="24"/>
          <w:szCs w:val="24"/>
        </w:rPr>
        <w:t>En determinadas circunstancias y con el acuerdo de las autoridades de tutela, los gastos de movilidad y de estadía podrán ser asumido</w:t>
      </w:r>
      <w:r>
        <w:rPr>
          <w:rFonts w:ascii="Century Gothic" w:eastAsia="Century Gothic" w:hAnsi="Century Gothic" w:cs="Century Gothic"/>
          <w:sz w:val="24"/>
          <w:szCs w:val="24"/>
        </w:rPr>
        <w:t xml:space="preserve">s a cargo de los grupos de investigación del establecimiento de acogida. </w:t>
      </w:r>
    </w:p>
    <w:p w14:paraId="65958471" w14:textId="77777777" w:rsidR="00437844" w:rsidRDefault="00437844">
      <w:pPr>
        <w:ind w:left="0" w:hanging="2"/>
      </w:pPr>
    </w:p>
    <w:p w14:paraId="3406DF5C" w14:textId="77777777" w:rsidR="00437844" w:rsidRDefault="00B64FF1">
      <w:p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b/>
          <w:sz w:val="24"/>
          <w:szCs w:val="24"/>
          <w:u w:val="single"/>
        </w:rPr>
        <w:t>CUARTO.</w:t>
      </w:r>
      <w:r>
        <w:rPr>
          <w:rFonts w:ascii="Century Gothic" w:eastAsia="Century Gothic" w:hAnsi="Century Gothic" w:cs="Century Gothic"/>
          <w:b/>
          <w:sz w:val="24"/>
          <w:szCs w:val="24"/>
        </w:rPr>
        <w:t xml:space="preserve"> Contrapartes Técnicas</w:t>
      </w:r>
    </w:p>
    <w:p w14:paraId="06B38D04" w14:textId="77777777" w:rsidR="00437844" w:rsidRDefault="00B64FF1">
      <w:pPr>
        <w:spacing w:line="360" w:lineRule="auto"/>
        <w:ind w:left="0" w:hanging="2"/>
        <w:jc w:val="both"/>
        <w:rPr>
          <w:rFonts w:ascii="Century Gothic" w:eastAsia="Century Gothic" w:hAnsi="Century Gothic" w:cs="Century Gothic"/>
        </w:rPr>
      </w:pPr>
      <w:r>
        <w:rPr>
          <w:rFonts w:ascii="Century Gothic" w:eastAsia="Century Gothic" w:hAnsi="Century Gothic" w:cs="Century Gothic"/>
          <w:sz w:val="24"/>
          <w:szCs w:val="24"/>
        </w:rPr>
        <w:t>Para los efectos de este convenio, los responsables pedagógicos y/o científicos son:</w:t>
      </w:r>
    </w:p>
    <w:p w14:paraId="31357599" w14:textId="77777777" w:rsidR="00437844" w:rsidRDefault="00B64FF1">
      <w:pPr>
        <w:numPr>
          <w:ilvl w:val="0"/>
          <w:numId w:val="1"/>
        </w:numPr>
        <w:pBdr>
          <w:top w:val="nil"/>
          <w:left w:val="nil"/>
          <w:bottom w:val="nil"/>
          <w:right w:val="nil"/>
          <w:between w:val="nil"/>
        </w:pBdr>
        <w:spacing w:line="360" w:lineRule="auto"/>
        <w:ind w:left="0" w:hanging="2"/>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Por la …………………………………..</w:t>
      </w:r>
      <w:r>
        <w:rPr>
          <w:rFonts w:ascii="Century Gothic" w:eastAsia="Century Gothic" w:hAnsi="Century Gothic" w:cs="Century Gothic"/>
          <w:color w:val="000000"/>
          <w:sz w:val="24"/>
          <w:szCs w:val="24"/>
          <w:vertAlign w:val="superscript"/>
        </w:rPr>
        <w:footnoteReference w:id="5"/>
      </w:r>
      <w:r>
        <w:rPr>
          <w:rFonts w:ascii="Century Gothic" w:eastAsia="Century Gothic" w:hAnsi="Century Gothic" w:cs="Century Gothic"/>
          <w:color w:val="000000"/>
          <w:sz w:val="24"/>
          <w:szCs w:val="24"/>
        </w:rPr>
        <w:t>: ………………………</w:t>
      </w:r>
      <w:r>
        <w:rPr>
          <w:rFonts w:ascii="Century Gothic" w:eastAsia="Century Gothic" w:hAnsi="Century Gothic" w:cs="Century Gothic"/>
          <w:color w:val="000000"/>
          <w:sz w:val="24"/>
          <w:szCs w:val="24"/>
          <w:vertAlign w:val="superscript"/>
        </w:rPr>
        <w:footnoteReference w:id="6"/>
      </w:r>
      <w:r>
        <w:rPr>
          <w:rFonts w:ascii="Century Gothic" w:eastAsia="Century Gothic" w:hAnsi="Century Gothic" w:cs="Century Gothic"/>
          <w:color w:val="000000"/>
          <w:sz w:val="24"/>
          <w:szCs w:val="24"/>
        </w:rPr>
        <w:t>, director-a del …………….</w:t>
      </w:r>
    </w:p>
    <w:p w14:paraId="6AED2953" w14:textId="77777777" w:rsidR="00437844" w:rsidRDefault="00B64FF1">
      <w:pPr>
        <w:numPr>
          <w:ilvl w:val="0"/>
          <w:numId w:val="1"/>
        </w:numPr>
        <w:pBdr>
          <w:top w:val="nil"/>
          <w:left w:val="nil"/>
          <w:bottom w:val="nil"/>
          <w:right w:val="nil"/>
          <w:between w:val="nil"/>
        </w:pBdr>
        <w:spacing w:line="360" w:lineRule="auto"/>
        <w:ind w:left="0" w:hanging="2"/>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Por la Universidad Católica de Temuco:…………………</w:t>
      </w:r>
      <w:r>
        <w:rPr>
          <w:rFonts w:ascii="Century Gothic" w:eastAsia="Century Gothic" w:hAnsi="Century Gothic" w:cs="Century Gothic"/>
          <w:color w:val="000000"/>
          <w:sz w:val="24"/>
          <w:szCs w:val="24"/>
          <w:vertAlign w:val="superscript"/>
        </w:rPr>
        <w:footnoteReference w:id="7"/>
      </w:r>
      <w:r>
        <w:rPr>
          <w:rFonts w:ascii="Century Gothic" w:eastAsia="Century Gothic" w:hAnsi="Century Gothic" w:cs="Century Gothic"/>
          <w:color w:val="000000"/>
          <w:sz w:val="24"/>
          <w:szCs w:val="24"/>
        </w:rPr>
        <w:t xml:space="preserve"> , director-a del programa …………….</w:t>
      </w:r>
    </w:p>
    <w:p w14:paraId="27573E94" w14:textId="77777777" w:rsidR="00437844" w:rsidRDefault="00437844">
      <w:pPr>
        <w:pBdr>
          <w:top w:val="nil"/>
          <w:left w:val="nil"/>
          <w:bottom w:val="nil"/>
          <w:right w:val="nil"/>
          <w:between w:val="nil"/>
        </w:pBdr>
        <w:spacing w:line="360" w:lineRule="auto"/>
        <w:ind w:left="0" w:hanging="2"/>
        <w:jc w:val="both"/>
        <w:rPr>
          <w:rFonts w:ascii="Century Gothic" w:eastAsia="Century Gothic" w:hAnsi="Century Gothic" w:cs="Century Gothic"/>
          <w:color w:val="000000"/>
          <w:sz w:val="24"/>
          <w:szCs w:val="24"/>
        </w:rPr>
      </w:pPr>
    </w:p>
    <w:p w14:paraId="59087D1F" w14:textId="77777777" w:rsidR="00437844" w:rsidRDefault="00B64FF1">
      <w:p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Al término del presente conv</w:t>
      </w:r>
      <w:r>
        <w:rPr>
          <w:rFonts w:ascii="Century Gothic" w:eastAsia="Century Gothic" w:hAnsi="Century Gothic" w:cs="Century Gothic"/>
          <w:sz w:val="24"/>
          <w:szCs w:val="24"/>
        </w:rPr>
        <w:t>enio las dos partes establecerán un balance de las acciones realizadas y en curso de realización, del cual un ejemplar será entregado a la Dirección de Relaciones Internacionales.</w:t>
      </w:r>
    </w:p>
    <w:p w14:paraId="35B4E16F" w14:textId="77777777" w:rsidR="00437844" w:rsidRDefault="00437844">
      <w:pPr>
        <w:spacing w:line="360" w:lineRule="auto"/>
        <w:ind w:left="0" w:hanging="2"/>
        <w:jc w:val="both"/>
        <w:rPr>
          <w:rFonts w:ascii="Century Gothic" w:eastAsia="Century Gothic" w:hAnsi="Century Gothic" w:cs="Century Gothic"/>
          <w:sz w:val="24"/>
          <w:szCs w:val="24"/>
        </w:rPr>
      </w:pPr>
    </w:p>
    <w:p w14:paraId="77392AA0" w14:textId="77777777" w:rsidR="00437844" w:rsidRDefault="00B64FF1">
      <w:p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b/>
          <w:sz w:val="24"/>
          <w:szCs w:val="24"/>
          <w:u w:val="single"/>
        </w:rPr>
        <w:t>QUINTO</w:t>
      </w:r>
      <w:r>
        <w:rPr>
          <w:rFonts w:ascii="Century Gothic" w:eastAsia="Century Gothic" w:hAnsi="Century Gothic" w:cs="Century Gothic"/>
          <w:b/>
          <w:sz w:val="24"/>
          <w:szCs w:val="24"/>
        </w:rPr>
        <w:t>.</w:t>
      </w:r>
      <w:r>
        <w:rPr>
          <w:rFonts w:ascii="Century Gothic" w:eastAsia="Century Gothic" w:hAnsi="Century Gothic" w:cs="Century Gothic"/>
          <w:sz w:val="24"/>
          <w:szCs w:val="24"/>
        </w:rPr>
        <w:t xml:space="preserve"> </w:t>
      </w:r>
      <w:r>
        <w:rPr>
          <w:rFonts w:ascii="Century Gothic" w:eastAsia="Century Gothic" w:hAnsi="Century Gothic" w:cs="Century Gothic"/>
          <w:b/>
          <w:sz w:val="24"/>
          <w:szCs w:val="24"/>
        </w:rPr>
        <w:t>Seguros.</w:t>
      </w:r>
      <w:r>
        <w:rPr>
          <w:rFonts w:ascii="Century Gothic" w:eastAsia="Century Gothic" w:hAnsi="Century Gothic" w:cs="Century Gothic"/>
          <w:sz w:val="24"/>
          <w:szCs w:val="24"/>
        </w:rPr>
        <w:t xml:space="preserve"> </w:t>
      </w:r>
    </w:p>
    <w:p w14:paraId="67252B04" w14:textId="77777777" w:rsidR="00437844" w:rsidRDefault="00B64FF1">
      <w:p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Las universidades contrayentes deberán asegurarse de que </w:t>
      </w:r>
      <w:r>
        <w:rPr>
          <w:rFonts w:ascii="Century Gothic" w:eastAsia="Century Gothic" w:hAnsi="Century Gothic" w:cs="Century Gothic"/>
          <w:sz w:val="24"/>
          <w:szCs w:val="24"/>
        </w:rPr>
        <w:t>el personal implicado en el intercambio disponga de los seguros en conformidad con los textos jurídicos vigentes en cada uno de los países.</w:t>
      </w:r>
    </w:p>
    <w:p w14:paraId="17F03211" w14:textId="77777777" w:rsidR="00437844" w:rsidRDefault="00437844">
      <w:pPr>
        <w:spacing w:line="360" w:lineRule="auto"/>
        <w:ind w:left="0" w:hanging="2"/>
        <w:jc w:val="both"/>
        <w:rPr>
          <w:rFonts w:ascii="Century Gothic" w:eastAsia="Century Gothic" w:hAnsi="Century Gothic" w:cs="Century Gothic"/>
          <w:sz w:val="24"/>
          <w:szCs w:val="24"/>
        </w:rPr>
      </w:pPr>
    </w:p>
    <w:p w14:paraId="74BD6215" w14:textId="77777777" w:rsidR="00437844" w:rsidRDefault="00B64FF1">
      <w:p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b/>
          <w:sz w:val="24"/>
          <w:szCs w:val="24"/>
          <w:u w:val="single"/>
        </w:rPr>
        <w:lastRenderedPageBreak/>
        <w:t>SEXTO.</w:t>
      </w:r>
      <w:r>
        <w:rPr>
          <w:rFonts w:ascii="Century Gothic" w:eastAsia="Century Gothic" w:hAnsi="Century Gothic" w:cs="Century Gothic"/>
          <w:sz w:val="24"/>
          <w:szCs w:val="24"/>
        </w:rPr>
        <w:t xml:space="preserve"> </w:t>
      </w:r>
      <w:r>
        <w:rPr>
          <w:rFonts w:ascii="Century Gothic" w:eastAsia="Century Gothic" w:hAnsi="Century Gothic" w:cs="Century Gothic"/>
          <w:b/>
          <w:sz w:val="24"/>
          <w:szCs w:val="24"/>
        </w:rPr>
        <w:t>Equipamiento</w:t>
      </w:r>
      <w:r>
        <w:rPr>
          <w:rFonts w:ascii="Century Gothic" w:eastAsia="Century Gothic" w:hAnsi="Century Gothic" w:cs="Century Gothic"/>
          <w:sz w:val="24"/>
          <w:szCs w:val="24"/>
        </w:rPr>
        <w:t xml:space="preserve">. </w:t>
      </w:r>
    </w:p>
    <w:p w14:paraId="2068AA67" w14:textId="77777777" w:rsidR="00437844" w:rsidRDefault="00B64FF1">
      <w:p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Las partes conservan la propiedad de los bienes muebles e inmuebles que ponen a disposición para la implementación del presente convenio o de convenios de aplicación. Las partes serán copropietarias de los bienes muebles e inmuebles comprados en común. La </w:t>
      </w:r>
      <w:r>
        <w:rPr>
          <w:rFonts w:ascii="Century Gothic" w:eastAsia="Century Gothic" w:hAnsi="Century Gothic" w:cs="Century Gothic"/>
          <w:sz w:val="24"/>
          <w:szCs w:val="24"/>
        </w:rPr>
        <w:t>cuota-parte de propiedad será definida en función del aporte financiero de cada parte en la compra de tales bienes. Al término del convenio, las partes decidirán por común acuerdo la repartición de los bienes adquiridos en copropiedad, en particular por la</w:t>
      </w:r>
      <w:r>
        <w:rPr>
          <w:rFonts w:ascii="Century Gothic" w:eastAsia="Century Gothic" w:hAnsi="Century Gothic" w:cs="Century Gothic"/>
          <w:sz w:val="24"/>
          <w:szCs w:val="24"/>
        </w:rPr>
        <w:t xml:space="preserve"> compra de la cuota-parte de propiedad de una de las partes por la otra parte.</w:t>
      </w:r>
    </w:p>
    <w:p w14:paraId="6A5E051C" w14:textId="77777777" w:rsidR="00437844" w:rsidRDefault="00437844">
      <w:pPr>
        <w:spacing w:line="360" w:lineRule="auto"/>
        <w:ind w:left="0" w:hanging="2"/>
        <w:jc w:val="both"/>
        <w:rPr>
          <w:rFonts w:ascii="Century Gothic" w:eastAsia="Century Gothic" w:hAnsi="Century Gothic" w:cs="Century Gothic"/>
          <w:sz w:val="24"/>
          <w:szCs w:val="24"/>
        </w:rPr>
      </w:pPr>
    </w:p>
    <w:p w14:paraId="33F6FF41" w14:textId="77777777" w:rsidR="00437844" w:rsidRDefault="00B64FF1">
      <w:p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b/>
          <w:sz w:val="24"/>
          <w:szCs w:val="24"/>
          <w:u w:val="single"/>
        </w:rPr>
        <w:t>SÉPTIMO</w:t>
      </w:r>
      <w:r>
        <w:rPr>
          <w:rFonts w:ascii="Century Gothic" w:eastAsia="Century Gothic" w:hAnsi="Century Gothic" w:cs="Century Gothic"/>
          <w:b/>
          <w:sz w:val="24"/>
          <w:szCs w:val="24"/>
        </w:rPr>
        <w:t xml:space="preserve">. Copropiedad intelectual. </w:t>
      </w:r>
    </w:p>
    <w:p w14:paraId="25AB32A9" w14:textId="77777777" w:rsidR="00437844" w:rsidRDefault="00B64FF1">
      <w:p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Los resultados científicos obtenidos en el marco del programa de cooperación pertenecerán, salvo acuerdo específico, a las dos instituciones en copropiedad. Las instituciones se comprometen a salvaguardarlos y protegerlos en conformidad con las normas de d</w:t>
      </w:r>
      <w:r>
        <w:rPr>
          <w:rFonts w:ascii="Century Gothic" w:eastAsia="Century Gothic" w:hAnsi="Century Gothic" w:cs="Century Gothic"/>
          <w:sz w:val="24"/>
          <w:szCs w:val="24"/>
        </w:rPr>
        <w:t>erecho industrial de los sistemas jurídicos respectivos, estableciendo, en caso de necesidad, acuerdos de copropiedad. Cada parte se compromete a señalar a la otra parte la existencia de derechos pertenecientes a terceros sobre los resultados científicos.</w:t>
      </w:r>
    </w:p>
    <w:p w14:paraId="33C35343" w14:textId="77777777" w:rsidR="00437844" w:rsidRDefault="00437844">
      <w:pPr>
        <w:spacing w:line="360" w:lineRule="auto"/>
        <w:ind w:left="0" w:hanging="2"/>
        <w:jc w:val="both"/>
        <w:rPr>
          <w:rFonts w:ascii="Century Gothic" w:eastAsia="Century Gothic" w:hAnsi="Century Gothic" w:cs="Century Gothic"/>
          <w:sz w:val="24"/>
          <w:szCs w:val="24"/>
        </w:rPr>
      </w:pPr>
    </w:p>
    <w:p w14:paraId="675E1152" w14:textId="77777777" w:rsidR="00437844" w:rsidRDefault="00B64FF1">
      <w:p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b/>
          <w:sz w:val="24"/>
          <w:szCs w:val="24"/>
          <w:u w:val="single"/>
        </w:rPr>
        <w:t>OCTAVO</w:t>
      </w:r>
      <w:r>
        <w:rPr>
          <w:rFonts w:ascii="Century Gothic" w:eastAsia="Century Gothic" w:hAnsi="Century Gothic" w:cs="Century Gothic"/>
          <w:b/>
          <w:sz w:val="24"/>
          <w:szCs w:val="24"/>
        </w:rPr>
        <w:t>. Confidencialidad.</w:t>
      </w:r>
    </w:p>
    <w:p w14:paraId="1ECB6AC8" w14:textId="77777777" w:rsidR="00437844" w:rsidRDefault="00B64FF1">
      <w:p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Cada una de las partes se compromete a no publicar ni divulgar, por cualquier modo que sea, informaciones científicas o técnicas que no sean producto de su colaboración, y en particular conocimientos anteriores pertenecientes a l</w:t>
      </w:r>
      <w:r>
        <w:rPr>
          <w:rFonts w:ascii="Century Gothic" w:eastAsia="Century Gothic" w:hAnsi="Century Gothic" w:cs="Century Gothic"/>
          <w:sz w:val="24"/>
          <w:szCs w:val="24"/>
        </w:rPr>
        <w:t xml:space="preserve">a otra parte, de los que podría haber tomado conocimiento a raíz de la implementación del presente convenio. Lo anterior vale en la medida que tales informaciones no hayan sido expresamente designadas como no confidenciales o pertenecientes al </w:t>
      </w:r>
      <w:r>
        <w:rPr>
          <w:rFonts w:ascii="Century Gothic" w:eastAsia="Century Gothic" w:hAnsi="Century Gothic" w:cs="Century Gothic"/>
          <w:sz w:val="24"/>
          <w:szCs w:val="24"/>
        </w:rPr>
        <w:lastRenderedPageBreak/>
        <w:t>dominio públ</w:t>
      </w:r>
      <w:r>
        <w:rPr>
          <w:rFonts w:ascii="Century Gothic" w:eastAsia="Century Gothic" w:hAnsi="Century Gothic" w:cs="Century Gothic"/>
          <w:sz w:val="24"/>
          <w:szCs w:val="24"/>
        </w:rPr>
        <w:t>ico. Esta disposición quedará sin efecto si la parte concernida puede aportar la prueba de:</w:t>
      </w:r>
    </w:p>
    <w:p w14:paraId="7CCC3506" w14:textId="77777777" w:rsidR="00437844" w:rsidRDefault="00B64FF1">
      <w:pPr>
        <w:numPr>
          <w:ilvl w:val="0"/>
          <w:numId w:val="2"/>
        </w:num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que ya tenía conocimiento de tales informaciones antes de la fecha de la firma del presente convenio;</w:t>
      </w:r>
    </w:p>
    <w:p w14:paraId="411B1420" w14:textId="77777777" w:rsidR="00437844" w:rsidRDefault="00B64FF1">
      <w:pPr>
        <w:numPr>
          <w:ilvl w:val="0"/>
          <w:numId w:val="2"/>
        </w:num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que tales informaciones han sido objeto de una publicación o d</w:t>
      </w:r>
      <w:r>
        <w:rPr>
          <w:rFonts w:ascii="Century Gothic" w:eastAsia="Century Gothic" w:hAnsi="Century Gothic" w:cs="Century Gothic"/>
          <w:sz w:val="24"/>
          <w:szCs w:val="24"/>
        </w:rPr>
        <w:t xml:space="preserve">e una ponencia; </w:t>
      </w:r>
    </w:p>
    <w:p w14:paraId="46DFEDA9" w14:textId="77777777" w:rsidR="00437844" w:rsidRDefault="00B64FF1">
      <w:pPr>
        <w:numPr>
          <w:ilvl w:val="0"/>
          <w:numId w:val="2"/>
        </w:num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que pertenecen al dominio público.</w:t>
      </w:r>
    </w:p>
    <w:p w14:paraId="17AD44AA" w14:textId="77777777" w:rsidR="00437844" w:rsidRDefault="00437844">
      <w:pPr>
        <w:spacing w:line="360" w:lineRule="auto"/>
        <w:ind w:left="0" w:hanging="2"/>
        <w:jc w:val="both"/>
        <w:rPr>
          <w:rFonts w:ascii="Century Gothic" w:eastAsia="Century Gothic" w:hAnsi="Century Gothic" w:cs="Century Gothic"/>
          <w:sz w:val="24"/>
          <w:szCs w:val="24"/>
        </w:rPr>
      </w:pPr>
    </w:p>
    <w:p w14:paraId="6D2FE02F" w14:textId="77777777" w:rsidR="00437844" w:rsidRDefault="00B64FF1">
      <w:p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b/>
          <w:sz w:val="24"/>
          <w:szCs w:val="24"/>
          <w:u w:val="single"/>
        </w:rPr>
        <w:t>NOVENO</w:t>
      </w:r>
      <w:r>
        <w:rPr>
          <w:rFonts w:ascii="Century Gothic" w:eastAsia="Century Gothic" w:hAnsi="Century Gothic" w:cs="Century Gothic"/>
          <w:b/>
          <w:sz w:val="24"/>
          <w:szCs w:val="24"/>
        </w:rPr>
        <w:t>. Publicaciones</w:t>
      </w:r>
    </w:p>
    <w:p w14:paraId="60B84E47" w14:textId="77777777" w:rsidR="00437844" w:rsidRDefault="00B64FF1">
      <w:p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Toda obra, publicación o publicidad relacionada con el presente convenio indicará visiblemente la colaboración entre las dos partes. Se insertará además de manera clara y aparente e</w:t>
      </w:r>
      <w:r>
        <w:rPr>
          <w:rFonts w:ascii="Century Gothic" w:eastAsia="Century Gothic" w:hAnsi="Century Gothic" w:cs="Century Gothic"/>
          <w:sz w:val="24"/>
          <w:szCs w:val="24"/>
        </w:rPr>
        <w:t>l nombre y, si es el caso, el logo de las partes en todo documento relacionado con la presente colaboración (en particular, y sin que esta lista sea exhaustiva: documento de información y promoción, cartones de invitación, anuncio publicitario, informe, af</w:t>
      </w:r>
      <w:r>
        <w:rPr>
          <w:rFonts w:ascii="Century Gothic" w:eastAsia="Century Gothic" w:hAnsi="Century Gothic" w:cs="Century Gothic"/>
          <w:sz w:val="24"/>
          <w:szCs w:val="24"/>
        </w:rPr>
        <w:t>iche, portada de libros, cubierta de CD, DVD, mención en el sitio Internet institucional etc.), así como el nombre de los investigadores concernidos.</w:t>
      </w:r>
    </w:p>
    <w:p w14:paraId="199FE684" w14:textId="77777777" w:rsidR="00437844" w:rsidRDefault="00437844">
      <w:pPr>
        <w:spacing w:line="360" w:lineRule="auto"/>
        <w:ind w:left="0" w:hanging="2"/>
        <w:jc w:val="both"/>
        <w:rPr>
          <w:rFonts w:ascii="Century Gothic" w:eastAsia="Century Gothic" w:hAnsi="Century Gothic" w:cs="Century Gothic"/>
          <w:sz w:val="24"/>
          <w:szCs w:val="24"/>
        </w:rPr>
      </w:pPr>
    </w:p>
    <w:p w14:paraId="265B1EEF" w14:textId="77777777" w:rsidR="00437844" w:rsidRDefault="00B64FF1">
      <w:p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Toda publicación o comunicación de informaciones, resultados o saberes prácticos que sean resultado de la</w:t>
      </w:r>
      <w:r>
        <w:rPr>
          <w:rFonts w:ascii="Century Gothic" w:eastAsia="Century Gothic" w:hAnsi="Century Gothic" w:cs="Century Gothic"/>
          <w:sz w:val="24"/>
          <w:szCs w:val="24"/>
        </w:rPr>
        <w:t xml:space="preserve">s actividades llevadas a cabo en el marco del presente convenio, por una u otra de las partes, deberá obtener la aprobación escrita de la otra parte, que habrá de comunicar su decisión en un plazo máximo de dos meses a partir de la solicitud. Transcurrido </w:t>
      </w:r>
      <w:r>
        <w:rPr>
          <w:rFonts w:ascii="Century Gothic" w:eastAsia="Century Gothic" w:hAnsi="Century Gothic" w:cs="Century Gothic"/>
          <w:sz w:val="24"/>
          <w:szCs w:val="24"/>
        </w:rPr>
        <w:t>este plazo y sin respuesta por parte de esta última, se considerará que la aprobación ha sido obtenida.</w:t>
      </w:r>
    </w:p>
    <w:p w14:paraId="10BE8D85" w14:textId="77777777" w:rsidR="00437844" w:rsidRDefault="00437844">
      <w:pPr>
        <w:spacing w:line="360" w:lineRule="auto"/>
        <w:ind w:left="0" w:hanging="2"/>
        <w:jc w:val="both"/>
        <w:rPr>
          <w:rFonts w:ascii="Century Gothic" w:eastAsia="Century Gothic" w:hAnsi="Century Gothic" w:cs="Century Gothic"/>
          <w:sz w:val="24"/>
          <w:szCs w:val="24"/>
        </w:rPr>
      </w:pPr>
    </w:p>
    <w:p w14:paraId="7947E0DC" w14:textId="77777777" w:rsidR="00437844" w:rsidRDefault="00B64FF1">
      <w:p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b/>
          <w:sz w:val="24"/>
          <w:szCs w:val="24"/>
          <w:u w:val="single"/>
        </w:rPr>
        <w:t>DÉCIMO</w:t>
      </w:r>
      <w:r>
        <w:rPr>
          <w:rFonts w:ascii="Century Gothic" w:eastAsia="Century Gothic" w:hAnsi="Century Gothic" w:cs="Century Gothic"/>
          <w:b/>
          <w:sz w:val="24"/>
          <w:szCs w:val="24"/>
        </w:rPr>
        <w:t xml:space="preserve">. Ética. </w:t>
      </w:r>
    </w:p>
    <w:p w14:paraId="558A44F1" w14:textId="77777777" w:rsidR="00437844" w:rsidRDefault="00B64FF1">
      <w:p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Las partes se comprometen a respetar y a hacer que su personal respete las leyes y usos y costumbres de todos aquellos países en los qu</w:t>
      </w:r>
      <w:r>
        <w:rPr>
          <w:rFonts w:ascii="Century Gothic" w:eastAsia="Century Gothic" w:hAnsi="Century Gothic" w:cs="Century Gothic"/>
          <w:sz w:val="24"/>
          <w:szCs w:val="24"/>
        </w:rPr>
        <w:t xml:space="preserve">e podrían ejercer </w:t>
      </w:r>
      <w:r>
        <w:rPr>
          <w:rFonts w:ascii="Century Gothic" w:eastAsia="Century Gothic" w:hAnsi="Century Gothic" w:cs="Century Gothic"/>
          <w:sz w:val="24"/>
          <w:szCs w:val="24"/>
        </w:rPr>
        <w:lastRenderedPageBreak/>
        <w:t>misiones relacionadas con la implementación del presente convenio o de convenios de aplicación.</w:t>
      </w:r>
    </w:p>
    <w:p w14:paraId="3483B67B" w14:textId="77777777" w:rsidR="00437844" w:rsidRDefault="00B64FF1">
      <w:p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Igualmente, las partes cuidarán que las actividades de investigación sean llevadas a cabo de acuerdo con sus normas éticas, profesionales y ci</w:t>
      </w:r>
      <w:r>
        <w:rPr>
          <w:rFonts w:ascii="Century Gothic" w:eastAsia="Century Gothic" w:hAnsi="Century Gothic" w:cs="Century Gothic"/>
          <w:sz w:val="24"/>
          <w:szCs w:val="24"/>
        </w:rPr>
        <w:t>entíficas.</w:t>
      </w:r>
    </w:p>
    <w:p w14:paraId="3BFC59DC" w14:textId="77777777" w:rsidR="00437844" w:rsidRDefault="00437844">
      <w:pPr>
        <w:spacing w:line="360" w:lineRule="auto"/>
        <w:ind w:left="0" w:hanging="2"/>
        <w:jc w:val="both"/>
        <w:rPr>
          <w:rFonts w:ascii="Century Gothic" w:eastAsia="Century Gothic" w:hAnsi="Century Gothic" w:cs="Century Gothic"/>
          <w:sz w:val="24"/>
          <w:szCs w:val="24"/>
        </w:rPr>
      </w:pPr>
    </w:p>
    <w:p w14:paraId="5B102A35" w14:textId="77777777" w:rsidR="00437844" w:rsidRDefault="00B64FF1">
      <w:p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Se comprometen asimismo a respetar y a hacer respetar por parte de su personal un estricto deber de reserva en relación con las actividades de las partes y un estricto deber de neutralidad en los países de implementación.</w:t>
      </w:r>
    </w:p>
    <w:p w14:paraId="16301291" w14:textId="77777777" w:rsidR="00437844" w:rsidRDefault="00437844">
      <w:pPr>
        <w:spacing w:line="360" w:lineRule="auto"/>
        <w:ind w:left="0" w:hanging="2"/>
        <w:jc w:val="both"/>
        <w:rPr>
          <w:rFonts w:ascii="Century Gothic" w:eastAsia="Century Gothic" w:hAnsi="Century Gothic" w:cs="Century Gothic"/>
          <w:sz w:val="24"/>
          <w:szCs w:val="24"/>
        </w:rPr>
      </w:pPr>
    </w:p>
    <w:p w14:paraId="4D44F9F3" w14:textId="77777777" w:rsidR="00437844" w:rsidRDefault="00B64FF1">
      <w:p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b/>
          <w:sz w:val="24"/>
          <w:szCs w:val="24"/>
          <w:u w:val="single"/>
        </w:rPr>
        <w:t>DÉCIMO PRIMERO.</w:t>
      </w:r>
      <w:r>
        <w:rPr>
          <w:rFonts w:ascii="Century Gothic" w:eastAsia="Century Gothic" w:hAnsi="Century Gothic" w:cs="Century Gothic"/>
          <w:sz w:val="24"/>
          <w:szCs w:val="24"/>
        </w:rPr>
        <w:t xml:space="preserve"> </w:t>
      </w:r>
      <w:r>
        <w:rPr>
          <w:rFonts w:ascii="Century Gothic" w:eastAsia="Century Gothic" w:hAnsi="Century Gothic" w:cs="Century Gothic"/>
          <w:b/>
          <w:sz w:val="24"/>
          <w:szCs w:val="24"/>
        </w:rPr>
        <w:t>Vigen</w:t>
      </w:r>
      <w:r>
        <w:rPr>
          <w:rFonts w:ascii="Century Gothic" w:eastAsia="Century Gothic" w:hAnsi="Century Gothic" w:cs="Century Gothic"/>
          <w:b/>
          <w:sz w:val="24"/>
          <w:szCs w:val="24"/>
        </w:rPr>
        <w:t>cia</w:t>
      </w:r>
    </w:p>
    <w:p w14:paraId="6A35BEBC" w14:textId="77777777" w:rsidR="00437844" w:rsidRDefault="00B64FF1">
      <w:p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El presente convenio entrará en vigencia a partir de la fecha de la firma por ambas partes luego de haber sido aprobado por las instancias competentes. Tendrá duración de </w:t>
      </w:r>
      <w:r>
        <w:rPr>
          <w:rFonts w:ascii="Century Gothic" w:eastAsia="Century Gothic" w:hAnsi="Century Gothic" w:cs="Century Gothic"/>
          <w:sz w:val="24"/>
          <w:szCs w:val="24"/>
          <w:highlight w:val="yellow"/>
        </w:rPr>
        <w:t>tres (3)</w:t>
      </w:r>
      <w:r>
        <w:rPr>
          <w:rFonts w:ascii="Century Gothic" w:eastAsia="Century Gothic" w:hAnsi="Century Gothic" w:cs="Century Gothic"/>
          <w:sz w:val="24"/>
          <w:szCs w:val="24"/>
        </w:rPr>
        <w:t xml:space="preserve"> años y podrá ser renovado por el acuerdo manifiesto de las partes median</w:t>
      </w:r>
      <w:r>
        <w:rPr>
          <w:rFonts w:ascii="Century Gothic" w:eastAsia="Century Gothic" w:hAnsi="Century Gothic" w:cs="Century Gothic"/>
          <w:sz w:val="24"/>
          <w:szCs w:val="24"/>
        </w:rPr>
        <w:t xml:space="preserve">te la suscripción de la respectiva renovación. </w:t>
      </w:r>
    </w:p>
    <w:p w14:paraId="2AE31BDF" w14:textId="77777777" w:rsidR="00437844" w:rsidRDefault="00437844">
      <w:pPr>
        <w:spacing w:line="360" w:lineRule="auto"/>
        <w:ind w:left="0" w:hanging="2"/>
        <w:jc w:val="both"/>
        <w:rPr>
          <w:rFonts w:ascii="Century Gothic" w:eastAsia="Century Gothic" w:hAnsi="Century Gothic" w:cs="Century Gothic"/>
          <w:sz w:val="24"/>
          <w:szCs w:val="24"/>
        </w:rPr>
      </w:pPr>
    </w:p>
    <w:p w14:paraId="65B1113A" w14:textId="77777777" w:rsidR="00437844" w:rsidRDefault="00B64FF1">
      <w:p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Cualquiera de las partes podrá ponerle término al presente convenio mediante comunicación escrita dirigida a la contraparte con una antelación mínima de noventa días (90) a la fecha de término. El término anticipado, sin embargo, no obstará a la conclusión</w:t>
      </w:r>
      <w:r>
        <w:rPr>
          <w:rFonts w:ascii="Century Gothic" w:eastAsia="Century Gothic" w:hAnsi="Century Gothic" w:cs="Century Gothic"/>
          <w:sz w:val="24"/>
          <w:szCs w:val="24"/>
        </w:rPr>
        <w:t xml:space="preserve"> de actividades o programas en curso, de acuerdo con los convenios específicos y calendarización de cada una de ellas.</w:t>
      </w:r>
    </w:p>
    <w:p w14:paraId="54EEC865" w14:textId="77777777" w:rsidR="00437844" w:rsidRDefault="00437844">
      <w:pPr>
        <w:spacing w:line="360" w:lineRule="auto"/>
        <w:ind w:left="0" w:hanging="2"/>
        <w:jc w:val="both"/>
        <w:rPr>
          <w:rFonts w:ascii="Century Gothic" w:eastAsia="Century Gothic" w:hAnsi="Century Gothic" w:cs="Century Gothic"/>
          <w:sz w:val="24"/>
          <w:szCs w:val="24"/>
        </w:rPr>
      </w:pPr>
    </w:p>
    <w:p w14:paraId="678A9ADD" w14:textId="77777777" w:rsidR="00437844" w:rsidRDefault="00B64FF1">
      <w:p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En caso de presentarse dificultades, las partes contrayentes se comprometen a intentar resolver el litigio amistosamente por medio de la</w:t>
      </w:r>
      <w:r>
        <w:rPr>
          <w:rFonts w:ascii="Century Gothic" w:eastAsia="Century Gothic" w:hAnsi="Century Gothic" w:cs="Century Gothic"/>
          <w:sz w:val="24"/>
          <w:szCs w:val="24"/>
        </w:rPr>
        <w:t xml:space="preserve"> conciliación directa. Si el litigio perdurase, las partes se someterán al tribunal competente.</w:t>
      </w:r>
    </w:p>
    <w:p w14:paraId="4B63F7C3" w14:textId="77777777" w:rsidR="00437844" w:rsidRDefault="00437844">
      <w:pPr>
        <w:spacing w:line="360" w:lineRule="auto"/>
        <w:ind w:left="0" w:hanging="2"/>
        <w:jc w:val="both"/>
        <w:rPr>
          <w:rFonts w:ascii="Century Gothic" w:eastAsia="Century Gothic" w:hAnsi="Century Gothic" w:cs="Century Gothic"/>
          <w:sz w:val="24"/>
          <w:szCs w:val="24"/>
        </w:rPr>
      </w:pPr>
    </w:p>
    <w:p w14:paraId="5524C7C2" w14:textId="77777777" w:rsidR="00437844" w:rsidRDefault="00B64FF1">
      <w:p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Toda modificación del presente texto decidida por común acuerdo entre las partes contrayentes, deberá ser sometida a la apreciación de las autoridades de tutel</w:t>
      </w:r>
      <w:r>
        <w:rPr>
          <w:rFonts w:ascii="Century Gothic" w:eastAsia="Century Gothic" w:hAnsi="Century Gothic" w:cs="Century Gothic"/>
          <w:sz w:val="24"/>
          <w:szCs w:val="24"/>
        </w:rPr>
        <w:t>a.</w:t>
      </w:r>
    </w:p>
    <w:p w14:paraId="7F104819" w14:textId="77777777" w:rsidR="00437844" w:rsidRDefault="00437844">
      <w:pPr>
        <w:ind w:left="0" w:hanging="2"/>
      </w:pPr>
    </w:p>
    <w:p w14:paraId="2EAAD321" w14:textId="77777777" w:rsidR="00437844" w:rsidRDefault="00B64FF1">
      <w:p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b/>
          <w:sz w:val="24"/>
          <w:szCs w:val="24"/>
          <w:u w:val="single"/>
        </w:rPr>
        <w:t>DÉCIMO SEGUNDO.</w:t>
      </w:r>
      <w:r>
        <w:rPr>
          <w:rFonts w:ascii="Century Gothic" w:eastAsia="Century Gothic" w:hAnsi="Century Gothic" w:cs="Century Gothic"/>
          <w:b/>
          <w:sz w:val="24"/>
          <w:szCs w:val="24"/>
        </w:rPr>
        <w:t xml:space="preserve"> Personerías</w:t>
      </w:r>
    </w:p>
    <w:p w14:paraId="6A727021" w14:textId="77777777" w:rsidR="00437844" w:rsidRDefault="00437844">
      <w:pPr>
        <w:spacing w:line="360" w:lineRule="auto"/>
        <w:ind w:left="0" w:hanging="2"/>
        <w:jc w:val="both"/>
        <w:rPr>
          <w:rFonts w:ascii="Century Gothic" w:eastAsia="Century Gothic" w:hAnsi="Century Gothic" w:cs="Century Gothic"/>
          <w:sz w:val="24"/>
          <w:szCs w:val="24"/>
        </w:rPr>
      </w:pPr>
    </w:p>
    <w:p w14:paraId="43448558" w14:textId="77777777" w:rsidR="00437844" w:rsidRDefault="00B64FF1">
      <w:p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La personería de don XXXXX, consta en</w:t>
      </w:r>
      <w:r>
        <w:rPr>
          <w:rFonts w:ascii="Century Gothic" w:eastAsia="Century Gothic" w:hAnsi="Century Gothic" w:cs="Century Gothic"/>
          <w:sz w:val="24"/>
          <w:szCs w:val="24"/>
          <w:vertAlign w:val="superscript"/>
        </w:rPr>
        <w:footnoteReference w:id="8"/>
      </w:r>
      <w:r>
        <w:rPr>
          <w:rFonts w:ascii="Century Gothic" w:eastAsia="Century Gothic" w:hAnsi="Century Gothic" w:cs="Century Gothic"/>
          <w:sz w:val="24"/>
          <w:szCs w:val="24"/>
        </w:rPr>
        <w:t xml:space="preserve"> …….</w:t>
      </w:r>
    </w:p>
    <w:p w14:paraId="36BC5544" w14:textId="77777777" w:rsidR="00437844" w:rsidRDefault="00B64FF1">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La personería de don </w:t>
      </w:r>
      <w:r>
        <w:rPr>
          <w:rFonts w:ascii="Century Gothic" w:eastAsia="Century Gothic" w:hAnsi="Century Gothic" w:cs="Century Gothic"/>
          <w:b/>
          <w:color w:val="000000"/>
          <w:sz w:val="24"/>
          <w:szCs w:val="24"/>
        </w:rPr>
        <w:t>ALIRO SAMUEL BÓRQUEZ RAMÍREZ</w:t>
      </w:r>
      <w:r>
        <w:rPr>
          <w:rFonts w:ascii="Century Gothic" w:eastAsia="Century Gothic" w:hAnsi="Century Gothic" w:cs="Century Gothic"/>
          <w:color w:val="000000"/>
          <w:sz w:val="24"/>
          <w:szCs w:val="24"/>
        </w:rPr>
        <w:t xml:space="preserve"> para firmar en representación de la Universidad Católica de Temuco, consta en Decreto de Gran Cancillería N° 4/2020, reducido a escritura pública con fecha 1º de septiembre de 2020, en la Cuarta Notaría de la ciudad de Temuco, inscrita en el repertorio de</w:t>
      </w:r>
      <w:r>
        <w:rPr>
          <w:rFonts w:ascii="Century Gothic" w:eastAsia="Century Gothic" w:hAnsi="Century Gothic" w:cs="Century Gothic"/>
          <w:color w:val="000000"/>
          <w:sz w:val="24"/>
          <w:szCs w:val="24"/>
        </w:rPr>
        <w:t xml:space="preserve"> instrumentos públicos Nº 4416.</w:t>
      </w:r>
    </w:p>
    <w:p w14:paraId="721FD270" w14:textId="77777777" w:rsidR="00437844" w:rsidRDefault="00437844">
      <w:pPr>
        <w:pBdr>
          <w:top w:val="nil"/>
          <w:left w:val="nil"/>
          <w:bottom w:val="nil"/>
          <w:right w:val="nil"/>
          <w:between w:val="nil"/>
        </w:pBdr>
        <w:spacing w:line="240" w:lineRule="auto"/>
        <w:ind w:left="0" w:hanging="2"/>
        <w:jc w:val="both"/>
        <w:rPr>
          <w:rFonts w:ascii="Century Gothic" w:eastAsia="Century Gothic" w:hAnsi="Century Gothic" w:cs="Century Gothic"/>
          <w:sz w:val="24"/>
          <w:szCs w:val="24"/>
        </w:rPr>
      </w:pPr>
    </w:p>
    <w:p w14:paraId="49D9107E" w14:textId="2E9B084E" w:rsidR="00437844" w:rsidRDefault="00B64FF1" w:rsidP="009F71E7">
      <w:pPr>
        <w:pBdr>
          <w:top w:val="nil"/>
          <w:left w:val="nil"/>
          <w:bottom w:val="nil"/>
          <w:right w:val="nil"/>
          <w:between w:val="nil"/>
        </w:pBdr>
        <w:spacing w:line="240" w:lineRule="auto"/>
        <w:ind w:left="0" w:hanging="2"/>
        <w:jc w:val="both"/>
        <w:rPr>
          <w:rFonts w:ascii="Century Gothic" w:eastAsia="Century Gothic" w:hAnsi="Century Gothic" w:cs="Century Gothic"/>
          <w:b/>
          <w:sz w:val="24"/>
          <w:szCs w:val="24"/>
        </w:rPr>
      </w:pPr>
      <w:r>
        <w:rPr>
          <w:rFonts w:ascii="Century Gothic" w:eastAsia="Century Gothic" w:hAnsi="Century Gothic" w:cs="Century Gothic"/>
          <w:b/>
          <w:sz w:val="24"/>
          <w:szCs w:val="24"/>
          <w:u w:val="single"/>
        </w:rPr>
        <w:t>DÉCIMO TERCERO</w:t>
      </w:r>
      <w:r>
        <w:rPr>
          <w:rFonts w:ascii="Century Gothic" w:eastAsia="Century Gothic" w:hAnsi="Century Gothic" w:cs="Century Gothic"/>
          <w:b/>
          <w:sz w:val="24"/>
          <w:szCs w:val="24"/>
        </w:rPr>
        <w:t xml:space="preserve">: </w:t>
      </w:r>
      <w:r w:rsidR="009F71E7" w:rsidRPr="009F71E7">
        <w:rPr>
          <w:rFonts w:ascii="Century Gothic" w:eastAsia="Century Gothic" w:hAnsi="Century Gothic" w:cs="Century Gothic"/>
          <w:b/>
          <w:sz w:val="24"/>
          <w:szCs w:val="24"/>
        </w:rPr>
        <w:t>Cumplimiento artículo 9 inciso tercero ley N° 21.369 sobre acoso</w:t>
      </w:r>
      <w:r w:rsidR="009F71E7">
        <w:rPr>
          <w:rFonts w:ascii="Century Gothic" w:eastAsia="Century Gothic" w:hAnsi="Century Gothic" w:cs="Century Gothic"/>
          <w:b/>
          <w:sz w:val="24"/>
          <w:szCs w:val="24"/>
        </w:rPr>
        <w:t xml:space="preserve"> </w:t>
      </w:r>
      <w:r w:rsidR="009F71E7" w:rsidRPr="009F71E7">
        <w:rPr>
          <w:rFonts w:ascii="Century Gothic" w:eastAsia="Century Gothic" w:hAnsi="Century Gothic" w:cs="Century Gothic"/>
          <w:b/>
          <w:sz w:val="24"/>
          <w:szCs w:val="24"/>
        </w:rPr>
        <w:t>sexual, violencia y discriminación de género en el ámbito de la educación superior</w:t>
      </w:r>
    </w:p>
    <w:p w14:paraId="275A8AB7" w14:textId="77777777" w:rsidR="00437844" w:rsidRDefault="00B64FF1">
      <w:pPr>
        <w:spacing w:before="240" w:after="240" w:line="276"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Las partes acuerdan que, de conformidad a lo dispuesto en la ley No21.369, forman parte integrante del presente instrumento la política integral contra el acoso sexual, la violencia y la </w:t>
      </w:r>
      <w:r>
        <w:rPr>
          <w:rFonts w:ascii="Century Gothic" w:eastAsia="Century Gothic" w:hAnsi="Century Gothic" w:cs="Century Gothic"/>
          <w:sz w:val="24"/>
          <w:szCs w:val="24"/>
        </w:rPr>
        <w:t>discriminación de género de la UC Temuco, la cual se encuentra conformada por (i) la Política de Género de la UC Temuco (DR 35/2019) (ii) el Modelo de prevención del acoso, la violencia y la discriminación de género de la UC Temuco (DR 113/2022), (i</w:t>
      </w:r>
      <w:r>
        <w:rPr>
          <w:rFonts w:ascii="Century Gothic" w:eastAsia="Century Gothic" w:hAnsi="Century Gothic" w:cs="Century Gothic"/>
          <w:sz w:val="24"/>
          <w:szCs w:val="24"/>
        </w:rPr>
        <w:t>ii) el Reglamento para la investigación, sanción y reparación del acoso sexual, la violencia y la discriminación de Género de la UC Temuco (DR 114/2022); (iv) el Protocolo de actuación frente a casos de violencia de género de la UC Temuco (Res. Secr</w:t>
      </w:r>
      <w:r>
        <w:rPr>
          <w:rFonts w:ascii="Century Gothic" w:eastAsia="Century Gothic" w:hAnsi="Century Gothic" w:cs="Century Gothic"/>
          <w:sz w:val="24"/>
          <w:szCs w:val="24"/>
        </w:rPr>
        <w:t>etaría General 24/2020); (v) el Protocolo de identidad de género y uso de nombre social (Res. Secretaría General 17/2021); y (vi) el Protocolo de atención y acompañamiento a personas afectadas por violencia de género; o la normativa que los reemplace</w:t>
      </w:r>
      <w:r>
        <w:rPr>
          <w:rFonts w:ascii="Century Gothic" w:eastAsia="Century Gothic" w:hAnsi="Century Gothic" w:cs="Century Gothic"/>
          <w:sz w:val="24"/>
          <w:szCs w:val="24"/>
        </w:rPr>
        <w:t xml:space="preserve"> o modifique, documentos que se encuentran disponibles en la página web de libre acceso al público https://direcciongenero.uct.cl/, normativa que declaran conocer y resulta vinculante para las partes. </w:t>
      </w:r>
    </w:p>
    <w:p w14:paraId="57885942" w14:textId="77777777" w:rsidR="00437844" w:rsidRDefault="00437844">
      <w:pPr>
        <w:ind w:left="0" w:hanging="2"/>
      </w:pPr>
    </w:p>
    <w:p w14:paraId="24D51D75" w14:textId="77777777" w:rsidR="00437844" w:rsidRDefault="00B64FF1">
      <w:p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b/>
          <w:sz w:val="24"/>
          <w:szCs w:val="24"/>
          <w:u w:val="single"/>
        </w:rPr>
        <w:t xml:space="preserve">DÉCIMO </w:t>
      </w:r>
      <w:r>
        <w:rPr>
          <w:rFonts w:ascii="Century Gothic" w:eastAsia="Century Gothic" w:hAnsi="Century Gothic" w:cs="Century Gothic"/>
          <w:b/>
          <w:sz w:val="24"/>
          <w:szCs w:val="24"/>
          <w:u w:val="single"/>
        </w:rPr>
        <w:t>CUARTO</w:t>
      </w:r>
      <w:r>
        <w:rPr>
          <w:rFonts w:ascii="Century Gothic" w:eastAsia="Century Gothic" w:hAnsi="Century Gothic" w:cs="Century Gothic"/>
          <w:b/>
          <w:sz w:val="24"/>
          <w:szCs w:val="24"/>
          <w:u w:val="single"/>
        </w:rPr>
        <w:t>.</w:t>
      </w:r>
      <w:r>
        <w:rPr>
          <w:rFonts w:ascii="Century Gothic" w:eastAsia="Century Gothic" w:hAnsi="Century Gothic" w:cs="Century Gothic"/>
          <w:b/>
          <w:sz w:val="24"/>
          <w:szCs w:val="24"/>
        </w:rPr>
        <w:t xml:space="preserve"> Ejemplares</w:t>
      </w:r>
    </w:p>
    <w:p w14:paraId="1ED7DB3C" w14:textId="77777777" w:rsidR="00437844" w:rsidRDefault="00B64FF1">
      <w:p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El presente convenio se f</w:t>
      </w:r>
      <w:r>
        <w:rPr>
          <w:rFonts w:ascii="Century Gothic" w:eastAsia="Century Gothic" w:hAnsi="Century Gothic" w:cs="Century Gothic"/>
          <w:sz w:val="24"/>
          <w:szCs w:val="24"/>
        </w:rPr>
        <w:t xml:space="preserve">irma en cuatro (4) ejemplares de igual tenor y valor, dos en español y dos en </w:t>
      </w:r>
      <w:r>
        <w:rPr>
          <w:rFonts w:ascii="Century Gothic" w:eastAsia="Century Gothic" w:hAnsi="Century Gothic" w:cs="Century Gothic"/>
          <w:sz w:val="24"/>
          <w:szCs w:val="24"/>
          <w:highlight w:val="yellow"/>
        </w:rPr>
        <w:t>……</w:t>
      </w:r>
      <w:r>
        <w:rPr>
          <w:rFonts w:ascii="Century Gothic" w:eastAsia="Century Gothic" w:hAnsi="Century Gothic" w:cs="Century Gothic"/>
          <w:sz w:val="24"/>
          <w:szCs w:val="24"/>
        </w:rPr>
        <w:t>, quedando un ejemplar en cada lengua en poder de cada parte.</w:t>
      </w:r>
    </w:p>
    <w:p w14:paraId="5A025C72" w14:textId="77777777" w:rsidR="00437844" w:rsidRDefault="00437844">
      <w:pPr>
        <w:spacing w:line="360" w:lineRule="auto"/>
        <w:ind w:left="0" w:hanging="2"/>
        <w:jc w:val="both"/>
        <w:rPr>
          <w:rFonts w:ascii="Century Gothic" w:eastAsia="Century Gothic" w:hAnsi="Century Gothic" w:cs="Century Gothic"/>
          <w:sz w:val="24"/>
          <w:szCs w:val="24"/>
        </w:rPr>
      </w:pPr>
    </w:p>
    <w:p w14:paraId="27A15E7A" w14:textId="77777777" w:rsidR="00437844" w:rsidRDefault="00437844">
      <w:pPr>
        <w:spacing w:line="360" w:lineRule="auto"/>
        <w:ind w:left="0" w:hanging="2"/>
        <w:jc w:val="both"/>
        <w:rPr>
          <w:rFonts w:ascii="Century Gothic" w:eastAsia="Century Gothic" w:hAnsi="Century Gothic" w:cs="Century Gothic"/>
          <w:sz w:val="24"/>
          <w:szCs w:val="24"/>
        </w:rPr>
      </w:pPr>
    </w:p>
    <w:p w14:paraId="74B238B9" w14:textId="77777777" w:rsidR="00437844" w:rsidRDefault="00437844">
      <w:pPr>
        <w:spacing w:line="360" w:lineRule="auto"/>
        <w:ind w:left="0" w:hanging="2"/>
        <w:jc w:val="both"/>
        <w:rPr>
          <w:rFonts w:ascii="Century Gothic" w:eastAsia="Century Gothic" w:hAnsi="Century Gothic" w:cs="Century Gothic"/>
          <w:sz w:val="24"/>
          <w:szCs w:val="24"/>
        </w:rPr>
      </w:pPr>
    </w:p>
    <w:p w14:paraId="7436F934" w14:textId="77777777" w:rsidR="00437844" w:rsidRDefault="00437844">
      <w:pPr>
        <w:spacing w:line="360" w:lineRule="auto"/>
        <w:ind w:left="0" w:hanging="2"/>
        <w:jc w:val="both"/>
        <w:rPr>
          <w:rFonts w:ascii="Century Gothic" w:eastAsia="Century Gothic" w:hAnsi="Century Gothic" w:cs="Century Gothic"/>
          <w:sz w:val="24"/>
          <w:szCs w:val="24"/>
        </w:rPr>
      </w:pPr>
    </w:p>
    <w:p w14:paraId="7C034496" w14:textId="77777777" w:rsidR="00437844" w:rsidRDefault="00437844">
      <w:pPr>
        <w:spacing w:line="360" w:lineRule="auto"/>
        <w:ind w:left="0" w:hanging="2"/>
        <w:jc w:val="both"/>
        <w:rPr>
          <w:rFonts w:ascii="Century Gothic" w:eastAsia="Century Gothic" w:hAnsi="Century Gothic" w:cs="Century Gothic"/>
          <w:sz w:val="24"/>
          <w:szCs w:val="24"/>
        </w:rPr>
      </w:pPr>
    </w:p>
    <w:p w14:paraId="246B22B5" w14:textId="77777777" w:rsidR="00437844" w:rsidRDefault="00437844">
      <w:pPr>
        <w:spacing w:line="360" w:lineRule="auto"/>
        <w:ind w:left="0" w:hanging="2"/>
        <w:jc w:val="both"/>
        <w:rPr>
          <w:rFonts w:ascii="Century Gothic" w:eastAsia="Century Gothic" w:hAnsi="Century Gothic" w:cs="Century Gothic"/>
          <w:sz w:val="24"/>
          <w:szCs w:val="24"/>
        </w:rPr>
      </w:pPr>
    </w:p>
    <w:p w14:paraId="3D1F491A" w14:textId="77777777" w:rsidR="00437844" w:rsidRDefault="00437844">
      <w:pPr>
        <w:spacing w:line="360" w:lineRule="auto"/>
        <w:ind w:left="0" w:hanging="2"/>
        <w:jc w:val="both"/>
        <w:rPr>
          <w:rFonts w:ascii="Century Gothic" w:eastAsia="Century Gothic" w:hAnsi="Century Gothic" w:cs="Century Gothic"/>
          <w:sz w:val="24"/>
          <w:szCs w:val="24"/>
        </w:rPr>
      </w:pPr>
    </w:p>
    <w:p w14:paraId="744451FE" w14:textId="77777777" w:rsidR="00437844" w:rsidRDefault="00437844">
      <w:pPr>
        <w:spacing w:line="360" w:lineRule="auto"/>
        <w:ind w:left="0" w:hanging="2"/>
        <w:jc w:val="both"/>
        <w:rPr>
          <w:rFonts w:ascii="Century Gothic" w:eastAsia="Century Gothic" w:hAnsi="Century Gothic" w:cs="Century Gothic"/>
          <w:sz w:val="24"/>
          <w:szCs w:val="24"/>
        </w:rPr>
      </w:pPr>
    </w:p>
    <w:p w14:paraId="7C0A7E85" w14:textId="77777777" w:rsidR="00437844" w:rsidRDefault="00437844">
      <w:pPr>
        <w:spacing w:line="360" w:lineRule="auto"/>
        <w:ind w:left="0" w:hanging="2"/>
        <w:jc w:val="both"/>
        <w:rPr>
          <w:rFonts w:ascii="Century Gothic" w:eastAsia="Century Gothic" w:hAnsi="Century Gothic" w:cs="Century Gothic"/>
          <w:sz w:val="24"/>
          <w:szCs w:val="24"/>
        </w:rPr>
      </w:pPr>
    </w:p>
    <w:tbl>
      <w:tblPr>
        <w:tblStyle w:val="a"/>
        <w:tblW w:w="8978" w:type="dxa"/>
        <w:tblInd w:w="-108" w:type="dxa"/>
        <w:tblLayout w:type="fixed"/>
        <w:tblLook w:val="0000" w:firstRow="0" w:lastRow="0" w:firstColumn="0" w:lastColumn="0" w:noHBand="0" w:noVBand="0"/>
      </w:tblPr>
      <w:tblGrid>
        <w:gridCol w:w="4489"/>
        <w:gridCol w:w="4489"/>
      </w:tblGrid>
      <w:tr w:rsidR="00437844" w14:paraId="34B8C5AA" w14:textId="77777777">
        <w:tc>
          <w:tcPr>
            <w:tcW w:w="4489" w:type="dxa"/>
          </w:tcPr>
          <w:p w14:paraId="39A4C142" w14:textId="77777777" w:rsidR="00437844" w:rsidRDefault="00437844">
            <w:pPr>
              <w:pBdr>
                <w:bottom w:val="single" w:sz="12" w:space="1" w:color="000000"/>
              </w:pBdr>
              <w:spacing w:line="360" w:lineRule="auto"/>
              <w:ind w:left="0" w:hanging="2"/>
              <w:jc w:val="both"/>
              <w:rPr>
                <w:rFonts w:ascii="Century Gothic" w:eastAsia="Century Gothic" w:hAnsi="Century Gothic" w:cs="Century Gothic"/>
                <w:sz w:val="24"/>
                <w:szCs w:val="24"/>
              </w:rPr>
            </w:pPr>
          </w:p>
          <w:p w14:paraId="0096CE15" w14:textId="77777777" w:rsidR="00437844" w:rsidRDefault="00B64FF1">
            <w:pPr>
              <w:spacing w:line="360" w:lineRule="auto"/>
              <w:ind w:left="0" w:hanging="2"/>
              <w:jc w:val="center"/>
              <w:rPr>
                <w:rFonts w:ascii="Century Gothic" w:eastAsia="Century Gothic" w:hAnsi="Century Gothic" w:cs="Century Gothic"/>
                <w:sz w:val="24"/>
                <w:szCs w:val="24"/>
              </w:rPr>
            </w:pPr>
            <w:r>
              <w:rPr>
                <w:rFonts w:ascii="Century Gothic" w:eastAsia="Century Gothic" w:hAnsi="Century Gothic" w:cs="Century Gothic"/>
                <w:b/>
                <w:sz w:val="24"/>
                <w:szCs w:val="24"/>
              </w:rPr>
              <w:t>Aliro Bórquez Ramírez</w:t>
            </w:r>
          </w:p>
          <w:p w14:paraId="346CAB96" w14:textId="77777777" w:rsidR="00437844" w:rsidRDefault="00B64FF1">
            <w:pPr>
              <w:spacing w:line="360" w:lineRule="auto"/>
              <w:ind w:left="0" w:hanging="2"/>
              <w:jc w:val="center"/>
              <w:rPr>
                <w:rFonts w:ascii="Century Gothic" w:eastAsia="Century Gothic" w:hAnsi="Century Gothic" w:cs="Century Gothic"/>
                <w:sz w:val="24"/>
                <w:szCs w:val="24"/>
              </w:rPr>
            </w:pPr>
            <w:r>
              <w:rPr>
                <w:rFonts w:ascii="Century Gothic" w:eastAsia="Century Gothic" w:hAnsi="Century Gothic" w:cs="Century Gothic"/>
                <w:sz w:val="24"/>
                <w:szCs w:val="24"/>
              </w:rPr>
              <w:t>Rector</w:t>
            </w:r>
          </w:p>
          <w:p w14:paraId="47FF568F" w14:textId="77777777" w:rsidR="00437844" w:rsidRDefault="00B64FF1">
            <w:pPr>
              <w:spacing w:line="360" w:lineRule="auto"/>
              <w:ind w:left="0" w:hanging="2"/>
              <w:jc w:val="center"/>
              <w:rPr>
                <w:rFonts w:ascii="Century Gothic" w:eastAsia="Century Gothic" w:hAnsi="Century Gothic" w:cs="Century Gothic"/>
                <w:sz w:val="24"/>
                <w:szCs w:val="24"/>
              </w:rPr>
            </w:pPr>
            <w:r>
              <w:rPr>
                <w:rFonts w:ascii="Century Gothic" w:eastAsia="Century Gothic" w:hAnsi="Century Gothic" w:cs="Century Gothic"/>
                <w:sz w:val="24"/>
                <w:szCs w:val="24"/>
              </w:rPr>
              <w:t>Universidad Católica de Temuco</w:t>
            </w:r>
          </w:p>
        </w:tc>
        <w:tc>
          <w:tcPr>
            <w:tcW w:w="4489" w:type="dxa"/>
          </w:tcPr>
          <w:p w14:paraId="29A892B7" w14:textId="77777777" w:rsidR="00437844" w:rsidRDefault="00437844">
            <w:pPr>
              <w:pBdr>
                <w:bottom w:val="single" w:sz="12" w:space="1" w:color="000000"/>
              </w:pBdr>
              <w:spacing w:line="360" w:lineRule="auto"/>
              <w:ind w:left="0" w:hanging="2"/>
              <w:jc w:val="both"/>
              <w:rPr>
                <w:rFonts w:ascii="Century Gothic" w:eastAsia="Century Gothic" w:hAnsi="Century Gothic" w:cs="Century Gothic"/>
                <w:sz w:val="24"/>
                <w:szCs w:val="24"/>
              </w:rPr>
            </w:pPr>
          </w:p>
          <w:p w14:paraId="431141B5" w14:textId="77777777" w:rsidR="00437844" w:rsidRDefault="00B64FF1">
            <w:pPr>
              <w:spacing w:line="360" w:lineRule="auto"/>
              <w:ind w:left="0" w:hanging="2"/>
              <w:jc w:val="center"/>
              <w:rPr>
                <w:rFonts w:ascii="Century Gothic" w:eastAsia="Century Gothic" w:hAnsi="Century Gothic" w:cs="Century Gothic"/>
                <w:sz w:val="24"/>
                <w:szCs w:val="24"/>
              </w:rPr>
            </w:pPr>
            <w:r>
              <w:rPr>
                <w:rFonts w:ascii="Century Gothic" w:eastAsia="Century Gothic" w:hAnsi="Century Gothic" w:cs="Century Gothic"/>
                <w:b/>
                <w:sz w:val="24"/>
                <w:szCs w:val="24"/>
              </w:rPr>
              <w:t>(Nombre)</w:t>
            </w:r>
          </w:p>
          <w:p w14:paraId="0812A4AF" w14:textId="77777777" w:rsidR="00437844" w:rsidRDefault="00B64FF1">
            <w:pPr>
              <w:spacing w:line="360" w:lineRule="auto"/>
              <w:ind w:left="0" w:hanging="2"/>
              <w:jc w:val="center"/>
              <w:rPr>
                <w:rFonts w:ascii="Century Gothic" w:eastAsia="Century Gothic" w:hAnsi="Century Gothic" w:cs="Century Gothic"/>
                <w:sz w:val="24"/>
                <w:szCs w:val="24"/>
              </w:rPr>
            </w:pPr>
            <w:r>
              <w:rPr>
                <w:rFonts w:ascii="Century Gothic" w:eastAsia="Century Gothic" w:hAnsi="Century Gothic" w:cs="Century Gothic"/>
                <w:sz w:val="24"/>
                <w:szCs w:val="24"/>
              </w:rPr>
              <w:t>(Cargo)</w:t>
            </w:r>
          </w:p>
          <w:p w14:paraId="4E447E94" w14:textId="77777777" w:rsidR="00437844" w:rsidRDefault="00B64FF1">
            <w:pPr>
              <w:spacing w:line="360" w:lineRule="auto"/>
              <w:ind w:left="0" w:hanging="2"/>
              <w:jc w:val="center"/>
              <w:rPr>
                <w:rFonts w:ascii="Century Gothic" w:eastAsia="Century Gothic" w:hAnsi="Century Gothic" w:cs="Century Gothic"/>
                <w:sz w:val="24"/>
                <w:szCs w:val="24"/>
              </w:rPr>
            </w:pPr>
            <w:r>
              <w:rPr>
                <w:rFonts w:ascii="Century Gothic" w:eastAsia="Century Gothic" w:hAnsi="Century Gothic" w:cs="Century Gothic"/>
                <w:sz w:val="24"/>
                <w:szCs w:val="24"/>
              </w:rPr>
              <w:t>(Institución)</w:t>
            </w:r>
          </w:p>
        </w:tc>
      </w:tr>
    </w:tbl>
    <w:p w14:paraId="2F83D2B1" w14:textId="77777777" w:rsidR="00437844" w:rsidRDefault="00437844">
      <w:pPr>
        <w:spacing w:line="360" w:lineRule="auto"/>
        <w:ind w:left="0" w:hanging="2"/>
        <w:jc w:val="both"/>
        <w:rPr>
          <w:rFonts w:ascii="Century Gothic" w:eastAsia="Century Gothic" w:hAnsi="Century Gothic" w:cs="Century Gothic"/>
          <w:sz w:val="24"/>
          <w:szCs w:val="24"/>
        </w:rPr>
      </w:pPr>
    </w:p>
    <w:sectPr w:rsidR="00437844">
      <w:headerReference w:type="default" r:id="rId8"/>
      <w:footerReference w:type="default" r:id="rId9"/>
      <w:pgSz w:w="12240" w:h="15840"/>
      <w:pgMar w:top="709" w:right="1701" w:bottom="1418"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D514B" w14:textId="77777777" w:rsidR="00B64FF1" w:rsidRDefault="00B64FF1">
      <w:pPr>
        <w:spacing w:line="240" w:lineRule="auto"/>
        <w:ind w:left="0" w:hanging="2"/>
      </w:pPr>
      <w:r>
        <w:separator/>
      </w:r>
    </w:p>
  </w:endnote>
  <w:endnote w:type="continuationSeparator" w:id="0">
    <w:p w14:paraId="7350DCE5" w14:textId="77777777" w:rsidR="00B64FF1" w:rsidRDefault="00B64FF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2BB4A" w14:textId="77777777" w:rsidR="00437844" w:rsidRDefault="00B64FF1">
    <w:pPr>
      <w:pBdr>
        <w:top w:val="nil"/>
        <w:left w:val="nil"/>
        <w:bottom w:val="nil"/>
        <w:right w:val="nil"/>
        <w:between w:val="nil"/>
      </w:pBdr>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9F71E7">
      <w:rPr>
        <w:noProof/>
        <w:color w:val="000000"/>
      </w:rPr>
      <w:t>1</w:t>
    </w:r>
    <w:r>
      <w:rPr>
        <w:color w:val="000000"/>
      </w:rPr>
      <w:fldChar w:fldCharType="end"/>
    </w:r>
  </w:p>
  <w:p w14:paraId="6D57F898" w14:textId="77777777" w:rsidR="00437844" w:rsidRDefault="00437844">
    <w:pPr>
      <w:pBdr>
        <w:top w:val="nil"/>
        <w:left w:val="nil"/>
        <w:bottom w:val="nil"/>
        <w:right w:val="nil"/>
        <w:between w:val="nil"/>
      </w:pBdr>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FEEA2" w14:textId="77777777" w:rsidR="00B64FF1" w:rsidRDefault="00B64FF1">
      <w:pPr>
        <w:spacing w:line="240" w:lineRule="auto"/>
        <w:ind w:left="0" w:hanging="2"/>
      </w:pPr>
      <w:r>
        <w:separator/>
      </w:r>
    </w:p>
  </w:footnote>
  <w:footnote w:type="continuationSeparator" w:id="0">
    <w:p w14:paraId="52F5959A" w14:textId="77777777" w:rsidR="00B64FF1" w:rsidRDefault="00B64FF1">
      <w:pPr>
        <w:spacing w:line="240" w:lineRule="auto"/>
        <w:ind w:left="0" w:hanging="2"/>
      </w:pPr>
      <w:r>
        <w:continuationSeparator/>
      </w:r>
    </w:p>
  </w:footnote>
  <w:footnote w:id="1">
    <w:p w14:paraId="174BDBC9" w14:textId="77777777" w:rsidR="00437844" w:rsidRDefault="00B64FF1">
      <w:pPr>
        <w:ind w:left="0" w:hanging="2"/>
        <w:jc w:val="both"/>
        <w:rPr>
          <w:rFonts w:ascii="Century Gothic" w:eastAsia="Century Gothic" w:hAnsi="Century Gothic" w:cs="Century Gothic"/>
          <w:sz w:val="24"/>
          <w:szCs w:val="24"/>
        </w:rPr>
      </w:pPr>
      <w:r>
        <w:rPr>
          <w:rStyle w:val="Refdenotaalpie"/>
        </w:rPr>
        <w:footnoteRef/>
      </w:r>
      <w:r>
        <w:rPr>
          <w:rFonts w:ascii="Century Gothic" w:eastAsia="Century Gothic" w:hAnsi="Century Gothic" w:cs="Century Gothic"/>
        </w:rPr>
        <w:t xml:space="preserve"> Indicar el nombre de la institución (universidad, centro de estudio/investigación) con la que se firma. Indicar programa de posgrado (si corresponde).</w:t>
      </w:r>
    </w:p>
  </w:footnote>
  <w:footnote w:id="2">
    <w:p w14:paraId="543B7EDE" w14:textId="77777777" w:rsidR="00437844" w:rsidRDefault="00B64FF1">
      <w:pPr>
        <w:pBdr>
          <w:top w:val="nil"/>
          <w:left w:val="nil"/>
          <w:bottom w:val="nil"/>
          <w:right w:val="nil"/>
          <w:between w:val="nil"/>
        </w:pBdr>
        <w:spacing w:line="240" w:lineRule="auto"/>
        <w:ind w:left="0" w:hanging="2"/>
        <w:jc w:val="both"/>
        <w:rPr>
          <w:color w:val="000000"/>
        </w:rPr>
      </w:pPr>
      <w:r>
        <w:rPr>
          <w:rStyle w:val="Refdenotaalpie"/>
        </w:rPr>
        <w:footnoteRef/>
      </w:r>
      <w:r>
        <w:rPr>
          <w:rFonts w:ascii="Century Gothic" w:eastAsia="Century Gothic" w:hAnsi="Century Gothic" w:cs="Century Gothic"/>
          <w:color w:val="000000"/>
        </w:rPr>
        <w:t xml:space="preserve"> Indicar nombres de la institución y RUT, además del nombre y cédula de identidad del representante leg</w:t>
      </w:r>
      <w:r>
        <w:rPr>
          <w:rFonts w:ascii="Century Gothic" w:eastAsia="Century Gothic" w:hAnsi="Century Gothic" w:cs="Century Gothic"/>
          <w:color w:val="000000"/>
        </w:rPr>
        <w:t>al.</w:t>
      </w:r>
    </w:p>
  </w:footnote>
  <w:footnote w:id="3">
    <w:p w14:paraId="097EE41E" w14:textId="77777777" w:rsidR="00437844" w:rsidRDefault="00B64FF1">
      <w:pPr>
        <w:pBdr>
          <w:top w:val="nil"/>
          <w:left w:val="nil"/>
          <w:bottom w:val="nil"/>
          <w:right w:val="nil"/>
          <w:between w:val="nil"/>
        </w:pBdr>
        <w:spacing w:line="240" w:lineRule="auto"/>
        <w:ind w:left="0" w:hanging="2"/>
        <w:rPr>
          <w:rFonts w:ascii="Century Gothic" w:eastAsia="Century Gothic" w:hAnsi="Century Gothic" w:cs="Century Gothic"/>
          <w:color w:val="000000"/>
        </w:rPr>
      </w:pPr>
      <w:r>
        <w:rPr>
          <w:rStyle w:val="Refdenotaalpie"/>
        </w:rPr>
        <w:footnoteRef/>
      </w:r>
      <w:r>
        <w:rPr>
          <w:rFonts w:ascii="Century Gothic" w:eastAsia="Century Gothic" w:hAnsi="Century Gothic" w:cs="Century Gothic"/>
          <w:color w:val="000000"/>
        </w:rPr>
        <w:t xml:space="preserve"> Pueden añadirse o quitarse los objetivos dependiendo del caso.</w:t>
      </w:r>
    </w:p>
  </w:footnote>
  <w:footnote w:id="4">
    <w:p w14:paraId="640201BA" w14:textId="77777777" w:rsidR="00437844" w:rsidRDefault="00B64FF1">
      <w:pPr>
        <w:pBdr>
          <w:top w:val="nil"/>
          <w:left w:val="nil"/>
          <w:bottom w:val="nil"/>
          <w:right w:val="nil"/>
          <w:between w:val="nil"/>
        </w:pBdr>
        <w:spacing w:line="240" w:lineRule="auto"/>
        <w:ind w:left="0" w:hanging="2"/>
        <w:jc w:val="both"/>
        <w:rPr>
          <w:rFonts w:ascii="Century Gothic" w:eastAsia="Century Gothic" w:hAnsi="Century Gothic" w:cs="Century Gothic"/>
          <w:color w:val="000000"/>
        </w:rPr>
      </w:pPr>
      <w:r>
        <w:rPr>
          <w:rStyle w:val="Refdenotaalpie"/>
        </w:rPr>
        <w:footnoteRef/>
      </w:r>
      <w:r>
        <w:rPr>
          <w:rFonts w:ascii="Century Gothic" w:eastAsia="Century Gothic" w:hAnsi="Century Gothic" w:cs="Century Gothic"/>
          <w:color w:val="000000"/>
        </w:rPr>
        <w:t xml:space="preserve"> De existir recursos también se puede indicar que el convenio se financiará con aportes de las instituciones, los que pueden ser en dinero o valorizados.</w:t>
      </w:r>
    </w:p>
  </w:footnote>
  <w:footnote w:id="5">
    <w:p w14:paraId="3C092A91" w14:textId="77777777" w:rsidR="00437844" w:rsidRDefault="00B64FF1">
      <w:pPr>
        <w:pBdr>
          <w:top w:val="nil"/>
          <w:left w:val="nil"/>
          <w:bottom w:val="nil"/>
          <w:right w:val="nil"/>
          <w:between w:val="nil"/>
        </w:pBdr>
        <w:spacing w:line="240" w:lineRule="auto"/>
        <w:ind w:left="0" w:hanging="2"/>
        <w:rPr>
          <w:rFonts w:ascii="Century Gothic" w:eastAsia="Century Gothic" w:hAnsi="Century Gothic" w:cs="Century Gothic"/>
          <w:color w:val="000000"/>
        </w:rPr>
      </w:pPr>
      <w:r>
        <w:rPr>
          <w:rStyle w:val="Refdenotaalpie"/>
        </w:rPr>
        <w:footnoteRef/>
      </w:r>
      <w:r>
        <w:rPr>
          <w:rFonts w:ascii="Century Gothic" w:eastAsia="Century Gothic" w:hAnsi="Century Gothic" w:cs="Century Gothic"/>
          <w:color w:val="000000"/>
        </w:rPr>
        <w:t xml:space="preserve"> Nombre de la institución.</w:t>
      </w:r>
    </w:p>
  </w:footnote>
  <w:footnote w:id="6">
    <w:p w14:paraId="46B2C907" w14:textId="77777777" w:rsidR="00437844" w:rsidRDefault="00B64FF1">
      <w:pPr>
        <w:pBdr>
          <w:top w:val="nil"/>
          <w:left w:val="nil"/>
          <w:bottom w:val="nil"/>
          <w:right w:val="nil"/>
          <w:between w:val="nil"/>
        </w:pBdr>
        <w:spacing w:line="240" w:lineRule="auto"/>
        <w:ind w:left="0" w:hanging="2"/>
        <w:rPr>
          <w:rFonts w:ascii="Century Gothic" w:eastAsia="Century Gothic" w:hAnsi="Century Gothic" w:cs="Century Gothic"/>
          <w:color w:val="000000"/>
        </w:rPr>
      </w:pPr>
      <w:r>
        <w:rPr>
          <w:rStyle w:val="Refdenotaalpie"/>
        </w:rPr>
        <w:footnoteRef/>
      </w:r>
      <w:r>
        <w:rPr>
          <w:rFonts w:ascii="Century Gothic" w:eastAsia="Century Gothic" w:hAnsi="Century Gothic" w:cs="Century Gothic"/>
          <w:color w:val="000000"/>
        </w:rPr>
        <w:t xml:space="preserve"> No</w:t>
      </w:r>
      <w:r>
        <w:rPr>
          <w:rFonts w:ascii="Century Gothic" w:eastAsia="Century Gothic" w:hAnsi="Century Gothic" w:cs="Century Gothic"/>
          <w:color w:val="000000"/>
        </w:rPr>
        <w:t>mbre de director-a de programa/ centro de investigación/transferencia tecnológica (según corresponda)</w:t>
      </w:r>
    </w:p>
  </w:footnote>
  <w:footnote w:id="7">
    <w:p w14:paraId="53D6EEE7" w14:textId="77777777" w:rsidR="00437844" w:rsidRDefault="00B64FF1">
      <w:pPr>
        <w:pBdr>
          <w:top w:val="nil"/>
          <w:left w:val="nil"/>
          <w:bottom w:val="nil"/>
          <w:right w:val="nil"/>
          <w:between w:val="nil"/>
        </w:pBdr>
        <w:spacing w:line="240" w:lineRule="auto"/>
        <w:ind w:left="0" w:hanging="2"/>
        <w:rPr>
          <w:color w:val="000000"/>
        </w:rPr>
      </w:pPr>
      <w:r>
        <w:rPr>
          <w:rStyle w:val="Refdenotaalpie"/>
        </w:rPr>
        <w:footnoteRef/>
      </w:r>
      <w:r>
        <w:rPr>
          <w:rFonts w:ascii="Century Gothic" w:eastAsia="Century Gothic" w:hAnsi="Century Gothic" w:cs="Century Gothic"/>
          <w:color w:val="000000"/>
        </w:rPr>
        <w:t xml:space="preserve"> Nombre del director-a del programa. Puede incluir uno o más responsables.</w:t>
      </w:r>
      <w:r>
        <w:rPr>
          <w:color w:val="000000"/>
        </w:rPr>
        <w:t xml:space="preserve"> </w:t>
      </w:r>
    </w:p>
  </w:footnote>
  <w:footnote w:id="8">
    <w:p w14:paraId="7797FA31" w14:textId="77777777" w:rsidR="00437844" w:rsidRDefault="00B64FF1">
      <w:pPr>
        <w:pBdr>
          <w:top w:val="nil"/>
          <w:left w:val="nil"/>
          <w:bottom w:val="nil"/>
          <w:right w:val="nil"/>
          <w:between w:val="nil"/>
        </w:pBdr>
        <w:spacing w:line="240" w:lineRule="auto"/>
        <w:ind w:left="0" w:hanging="2"/>
        <w:rPr>
          <w:rFonts w:ascii="Century Gothic" w:eastAsia="Century Gothic" w:hAnsi="Century Gothic" w:cs="Century Gothic"/>
          <w:color w:val="000000"/>
        </w:rPr>
      </w:pPr>
      <w:r>
        <w:rPr>
          <w:rStyle w:val="Refdenotaalpie"/>
        </w:rPr>
        <w:footnoteRef/>
      </w:r>
      <w:r>
        <w:rPr>
          <w:rFonts w:ascii="Century Gothic" w:eastAsia="Century Gothic" w:hAnsi="Century Gothic" w:cs="Century Gothic"/>
          <w:color w:val="000000"/>
        </w:rPr>
        <w:t xml:space="preserve"> Adjuntar documento en que conste la personería.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86613" w14:textId="77777777" w:rsidR="00437844" w:rsidRDefault="00B64FF1">
    <w:pPr>
      <w:widowControl w:val="0"/>
      <w:pBdr>
        <w:top w:val="nil"/>
        <w:left w:val="nil"/>
        <w:bottom w:val="nil"/>
        <w:right w:val="nil"/>
        <w:between w:val="nil"/>
      </w:pBdr>
      <w:tabs>
        <w:tab w:val="left" w:pos="3420"/>
      </w:tabs>
      <w:spacing w:line="240" w:lineRule="auto"/>
      <w:ind w:left="0" w:hanging="2"/>
      <w:rPr>
        <w:rFonts w:ascii="Calibri" w:eastAsia="Calibri" w:hAnsi="Calibri" w:cs="Calibri"/>
        <w:color w:val="BFBFBF"/>
        <w:sz w:val="36"/>
        <w:szCs w:val="36"/>
      </w:rPr>
    </w:pPr>
    <w:r>
      <w:rPr>
        <w:rFonts w:ascii="Calibri" w:eastAsia="Calibri" w:hAnsi="Calibri" w:cs="Calibri"/>
        <w:b/>
        <w:color w:val="BFBFBF"/>
        <w:sz w:val="24"/>
        <w:szCs w:val="24"/>
      </w:rPr>
      <w:t>Insertar logo contraparte/ tamaño similar</w:t>
    </w:r>
    <w:r>
      <w:rPr>
        <w:rFonts w:ascii="Calibri" w:eastAsia="Calibri" w:hAnsi="Calibri" w:cs="Calibri"/>
        <w:b/>
        <w:color w:val="BFBFBF"/>
        <w:sz w:val="36"/>
        <w:szCs w:val="36"/>
      </w:rPr>
      <w:tab/>
    </w:r>
    <w:r>
      <w:rPr>
        <w:noProof/>
      </w:rPr>
      <w:drawing>
        <wp:anchor distT="0" distB="0" distL="114300" distR="114300" simplePos="0" relativeHeight="251658240" behindDoc="0" locked="0" layoutInCell="1" hidden="0" allowOverlap="1" wp14:anchorId="66696F4B" wp14:editId="75DF6C54">
          <wp:simplePos x="0" y="0"/>
          <wp:positionH relativeFrom="column">
            <wp:posOffset>4544060</wp:posOffset>
          </wp:positionH>
          <wp:positionV relativeFrom="paragraph">
            <wp:posOffset>-193039</wp:posOffset>
          </wp:positionV>
          <wp:extent cx="1805940" cy="627380"/>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805940" cy="627380"/>
                  </a:xfrm>
                  <a:prstGeom prst="rect">
                    <a:avLst/>
                  </a:prstGeom>
                  <a:ln/>
                </pic:spPr>
              </pic:pic>
            </a:graphicData>
          </a:graphic>
        </wp:anchor>
      </w:drawing>
    </w:r>
  </w:p>
  <w:p w14:paraId="22C08A0C" w14:textId="77777777" w:rsidR="00437844" w:rsidRDefault="00437844">
    <w:pPr>
      <w:widowControl w:val="0"/>
      <w:pBdr>
        <w:top w:val="nil"/>
        <w:left w:val="nil"/>
        <w:bottom w:val="nil"/>
        <w:right w:val="nil"/>
        <w:between w:val="nil"/>
      </w:pBdr>
      <w:spacing w:line="240" w:lineRule="auto"/>
      <w:ind w:left="0" w:hanging="2"/>
      <w:rPr>
        <w:color w:val="000000"/>
      </w:rPr>
    </w:pPr>
  </w:p>
  <w:p w14:paraId="4F7CA91A" w14:textId="77777777" w:rsidR="00437844" w:rsidRDefault="00437844">
    <w:pPr>
      <w:widowControl w:val="0"/>
      <w:pBdr>
        <w:top w:val="nil"/>
        <w:left w:val="nil"/>
        <w:bottom w:val="nil"/>
        <w:right w:val="nil"/>
        <w:between w:val="nil"/>
      </w:pBdr>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87C7A"/>
    <w:multiLevelType w:val="multilevel"/>
    <w:tmpl w:val="6B3C440A"/>
    <w:lvl w:ilvl="0">
      <w:start w:val="3"/>
      <w:numFmt w:val="bullet"/>
      <w:lvlText w:val="-"/>
      <w:lvlJc w:val="left"/>
      <w:pPr>
        <w:ind w:left="1065"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56611305"/>
    <w:multiLevelType w:val="multilevel"/>
    <w:tmpl w:val="98488D56"/>
    <w:lvl w:ilvl="0">
      <w:start w:val="1"/>
      <w:numFmt w:val="decimal"/>
      <w:pStyle w:val="Level1"/>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624777E1"/>
    <w:multiLevelType w:val="multilevel"/>
    <w:tmpl w:val="AD063348"/>
    <w:lvl w:ilvl="0">
      <w:numFmt w:val="bullet"/>
      <w:lvlText w:val="-"/>
      <w:lvlJc w:val="left"/>
      <w:pPr>
        <w:ind w:left="1065" w:hanging="360"/>
      </w:pPr>
      <w:rPr>
        <w:rFonts w:ascii="Times New Roman" w:eastAsia="Times New Roman" w:hAnsi="Times New Roman" w:cs="Times New Roman"/>
        <w:vertAlign w:val="baseline"/>
      </w:rPr>
    </w:lvl>
    <w:lvl w:ilvl="1">
      <w:start w:val="1"/>
      <w:numFmt w:val="bullet"/>
      <w:lvlText w:val="o"/>
      <w:lvlJc w:val="left"/>
      <w:pPr>
        <w:ind w:left="1785" w:hanging="360"/>
      </w:pPr>
      <w:rPr>
        <w:rFonts w:ascii="Courier New" w:eastAsia="Courier New" w:hAnsi="Courier New" w:cs="Courier New"/>
        <w:vertAlign w:val="baseline"/>
      </w:rPr>
    </w:lvl>
    <w:lvl w:ilvl="2">
      <w:start w:val="1"/>
      <w:numFmt w:val="bullet"/>
      <w:lvlText w:val="▪"/>
      <w:lvlJc w:val="left"/>
      <w:pPr>
        <w:ind w:left="2505" w:hanging="360"/>
      </w:pPr>
      <w:rPr>
        <w:rFonts w:ascii="Noto Sans Symbols" w:eastAsia="Noto Sans Symbols" w:hAnsi="Noto Sans Symbols" w:cs="Noto Sans Symbols"/>
        <w:vertAlign w:val="baseline"/>
      </w:rPr>
    </w:lvl>
    <w:lvl w:ilvl="3">
      <w:start w:val="1"/>
      <w:numFmt w:val="bullet"/>
      <w:lvlText w:val="●"/>
      <w:lvlJc w:val="left"/>
      <w:pPr>
        <w:ind w:left="3225" w:hanging="360"/>
      </w:pPr>
      <w:rPr>
        <w:rFonts w:ascii="Noto Sans Symbols" w:eastAsia="Noto Sans Symbols" w:hAnsi="Noto Sans Symbols" w:cs="Noto Sans Symbols"/>
        <w:vertAlign w:val="baseline"/>
      </w:rPr>
    </w:lvl>
    <w:lvl w:ilvl="4">
      <w:start w:val="1"/>
      <w:numFmt w:val="bullet"/>
      <w:lvlText w:val="o"/>
      <w:lvlJc w:val="left"/>
      <w:pPr>
        <w:ind w:left="3945" w:hanging="360"/>
      </w:pPr>
      <w:rPr>
        <w:rFonts w:ascii="Courier New" w:eastAsia="Courier New" w:hAnsi="Courier New" w:cs="Courier New"/>
        <w:vertAlign w:val="baseline"/>
      </w:rPr>
    </w:lvl>
    <w:lvl w:ilvl="5">
      <w:start w:val="1"/>
      <w:numFmt w:val="bullet"/>
      <w:lvlText w:val="▪"/>
      <w:lvlJc w:val="left"/>
      <w:pPr>
        <w:ind w:left="4665" w:hanging="360"/>
      </w:pPr>
      <w:rPr>
        <w:rFonts w:ascii="Noto Sans Symbols" w:eastAsia="Noto Sans Symbols" w:hAnsi="Noto Sans Symbols" w:cs="Noto Sans Symbols"/>
        <w:vertAlign w:val="baseline"/>
      </w:rPr>
    </w:lvl>
    <w:lvl w:ilvl="6">
      <w:start w:val="1"/>
      <w:numFmt w:val="bullet"/>
      <w:lvlText w:val="●"/>
      <w:lvlJc w:val="left"/>
      <w:pPr>
        <w:ind w:left="5385" w:hanging="360"/>
      </w:pPr>
      <w:rPr>
        <w:rFonts w:ascii="Noto Sans Symbols" w:eastAsia="Noto Sans Symbols" w:hAnsi="Noto Sans Symbols" w:cs="Noto Sans Symbols"/>
        <w:vertAlign w:val="baseline"/>
      </w:rPr>
    </w:lvl>
    <w:lvl w:ilvl="7">
      <w:start w:val="1"/>
      <w:numFmt w:val="bullet"/>
      <w:lvlText w:val="o"/>
      <w:lvlJc w:val="left"/>
      <w:pPr>
        <w:ind w:left="6105" w:hanging="360"/>
      </w:pPr>
      <w:rPr>
        <w:rFonts w:ascii="Courier New" w:eastAsia="Courier New" w:hAnsi="Courier New" w:cs="Courier New"/>
        <w:vertAlign w:val="baseline"/>
      </w:rPr>
    </w:lvl>
    <w:lvl w:ilvl="8">
      <w:start w:val="1"/>
      <w:numFmt w:val="bullet"/>
      <w:lvlText w:val="▪"/>
      <w:lvlJc w:val="left"/>
      <w:pPr>
        <w:ind w:left="6825" w:hanging="360"/>
      </w:pPr>
      <w:rPr>
        <w:rFonts w:ascii="Noto Sans Symbols" w:eastAsia="Noto Sans Symbols" w:hAnsi="Noto Sans Symbols" w:cs="Noto Sans Symbols"/>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844"/>
    <w:rsid w:val="00437844"/>
    <w:rsid w:val="009F71E7"/>
    <w:rsid w:val="00B64FF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6720D"/>
  <w15:docId w15:val="{5F035E05-4635-4868-BDB5-6894FE666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C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val="es-ES" w:eastAsia="es-ES"/>
    </w:rPr>
  </w:style>
  <w:style w:type="paragraph" w:styleId="Ttulo1">
    <w:name w:val="heading 1"/>
    <w:basedOn w:val="Normal"/>
    <w:next w:val="Normal"/>
    <w:uiPriority w:val="9"/>
    <w:qFormat/>
    <w:pPr>
      <w:keepNext/>
      <w:jc w:val="center"/>
    </w:pPr>
    <w:rPr>
      <w:b/>
      <w:sz w:val="24"/>
      <w:u w:val="single"/>
      <w:lang w:val="es-MX"/>
    </w:rPr>
  </w:style>
  <w:style w:type="paragraph" w:styleId="Ttulo2">
    <w:name w:val="heading 2"/>
    <w:basedOn w:val="Normal"/>
    <w:next w:val="Normal"/>
    <w:uiPriority w:val="9"/>
    <w:semiHidden/>
    <w:unhideWhenUsed/>
    <w:qFormat/>
    <w:pPr>
      <w:keepNext/>
      <w:jc w:val="center"/>
      <w:outlineLvl w:val="1"/>
    </w:pPr>
    <w:rPr>
      <w:b/>
      <w:sz w:val="24"/>
      <w:lang w:val="es-MX"/>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pPr>
      <w:jc w:val="center"/>
    </w:pPr>
    <w:rPr>
      <w:b/>
      <w:sz w:val="24"/>
      <w:lang w:val="es-MX"/>
    </w:rPr>
  </w:style>
  <w:style w:type="table" w:customStyle="1" w:styleId="TableNormal0">
    <w:name w:val="Table Normal"/>
    <w:next w:val="TableNormal"/>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paragraph" w:styleId="Textoindependiente">
    <w:name w:val="Body Text"/>
    <w:basedOn w:val="Normal"/>
    <w:pPr>
      <w:jc w:val="both"/>
    </w:pPr>
    <w:rPr>
      <w:sz w:val="24"/>
      <w:lang w:val="es-MX"/>
    </w:rPr>
  </w:style>
  <w:style w:type="paragraph" w:customStyle="1" w:styleId="Level1">
    <w:name w:val="Level 1"/>
    <w:basedOn w:val="Normal"/>
    <w:pPr>
      <w:numPr>
        <w:numId w:val="3"/>
      </w:numPr>
      <w:ind w:left="-1" w:hanging="1"/>
    </w:pPr>
    <w:rPr>
      <w:sz w:val="24"/>
      <w:lang w:val="en-US"/>
    </w:rPr>
  </w:style>
  <w:style w:type="paragraph" w:styleId="Textoindependiente2">
    <w:name w:val="Body Text 2"/>
    <w:basedOn w:val="Normal"/>
    <w:pPr>
      <w:jc w:val="both"/>
    </w:pPr>
    <w:rPr>
      <w:color w:val="FF0000"/>
      <w:sz w:val="24"/>
      <w:lang w:val="es-MX"/>
    </w:rPr>
  </w:style>
  <w:style w:type="paragraph" w:styleId="Descripcin">
    <w:name w:val="caption"/>
    <w:basedOn w:val="Normal"/>
    <w:next w:val="Normal"/>
    <w:rPr>
      <w:b/>
      <w:bCs/>
    </w:rPr>
  </w:style>
  <w:style w:type="paragraph" w:styleId="Textodeglobo">
    <w:name w:val="Balloon Text"/>
    <w:basedOn w:val="Normal"/>
    <w:rPr>
      <w:rFonts w:ascii="Tahoma" w:hAnsi="Tahoma" w:cs="Tahoma"/>
      <w:sz w:val="16"/>
      <w:szCs w:val="16"/>
    </w:rPr>
  </w:style>
  <w:style w:type="paragraph" w:styleId="Textonotapie">
    <w:name w:val="footnote text"/>
    <w:basedOn w:val="Normal"/>
  </w:style>
  <w:style w:type="character" w:customStyle="1" w:styleId="FootnoteTextChar">
    <w:name w:val="Footnote Text Char"/>
    <w:rPr>
      <w:w w:val="100"/>
      <w:position w:val="-1"/>
      <w:effect w:val="none"/>
      <w:vertAlign w:val="baseline"/>
      <w:cs w:val="0"/>
      <w:em w:val="none"/>
      <w:lang w:val="es-ES" w:eastAsia="es-ES"/>
    </w:rPr>
  </w:style>
  <w:style w:type="character" w:styleId="Refdenotaalpie">
    <w:name w:val="footnote reference"/>
    <w:rPr>
      <w:w w:val="100"/>
      <w:position w:val="-1"/>
      <w:effect w:val="none"/>
      <w:vertAlign w:val="superscript"/>
      <w:cs w:val="0"/>
      <w:em w:val="none"/>
    </w:rPr>
  </w:style>
  <w:style w:type="paragraph" w:styleId="Prrafodelista">
    <w:name w:val="List Paragraph"/>
    <w:basedOn w:val="Normal"/>
    <w:pPr>
      <w:ind w:left="708"/>
    </w:pPr>
  </w:style>
  <w:style w:type="paragraph" w:styleId="Encabezado">
    <w:name w:val="header"/>
    <w:basedOn w:val="Normal"/>
    <w:pPr>
      <w:widowControl w:val="0"/>
      <w:suppressAutoHyphens w:val="0"/>
      <w:autoSpaceDE w:val="0"/>
    </w:pPr>
    <w:rPr>
      <w:lang w:val="en-US" w:eastAsia="zh-CN"/>
    </w:rPr>
  </w:style>
  <w:style w:type="character" w:customStyle="1" w:styleId="HeaderChar">
    <w:name w:val="Header Char"/>
    <w:rPr>
      <w:w w:val="100"/>
      <w:position w:val="-1"/>
      <w:effect w:val="none"/>
      <w:vertAlign w:val="baseline"/>
      <w:cs w:val="0"/>
      <w:em w:val="none"/>
      <w:lang w:val="en-US" w:eastAsia="zh-CN"/>
    </w:rPr>
  </w:style>
  <w:style w:type="paragraph" w:styleId="Piedepgina">
    <w:name w:val="footer"/>
    <w:basedOn w:val="Normal"/>
  </w:style>
  <w:style w:type="character" w:customStyle="1" w:styleId="FooterChar">
    <w:name w:val="Footer Char"/>
    <w:basedOn w:val="Fuentedeprrafopredeter"/>
    <w:rPr>
      <w:w w:val="100"/>
      <w:position w:val="-1"/>
      <w:effect w:val="none"/>
      <w:vertAlign w:val="baseline"/>
      <w:cs w:val="0"/>
      <w:em w:val="none"/>
    </w:rPr>
  </w:style>
  <w:style w:type="paragraph" w:styleId="Sinespaciado">
    <w:name w:val="No Spacing"/>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val="es-CL" w:eastAsia="en-U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1XBwMzDPeK0IMlNtGb5qlrP+0A==">AMUW2mWbmFbxrAeFk7LSr2l2p6H4t/2UKXez/VymwiQavcvLyDhTgCHtoKDsqQ/yvkKP4S5ZJR0ZdNUw8IgYlL9GIvMdyScss8mbJC1SP2JZMiS+tP1VSZI=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2036</Words>
  <Characters>11198</Characters>
  <Application>Microsoft Office Word</Application>
  <DocSecurity>0</DocSecurity>
  <Lines>93</Lines>
  <Paragraphs>26</Paragraphs>
  <ScaleCrop>false</ScaleCrop>
  <Company>Universidad Catolica de Temuco</Company>
  <LinksUpToDate>false</LinksUpToDate>
  <CharactersWithSpaces>13208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Universidad Católica de Temuc</dc:creator>
  <cp:lastModifiedBy>uct</cp:lastModifiedBy>
  <cp:revision>2</cp:revision>
  <dcterms:created xsi:type="dcterms:W3CDTF">2018-07-31T12:57:00Z</dcterms:created>
  <dcterms:modified xsi:type="dcterms:W3CDTF">2023-01-11T23:08:00Z</dcterms:modified>
</cp:coreProperties>
</file>